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1E" w:rsidRPr="0068331E" w:rsidRDefault="0068331E" w:rsidP="0068331E">
      <w:pPr>
        <w:jc w:val="right"/>
        <w:rPr>
          <w:szCs w:val="22"/>
          <w:lang w:eastAsia="de-AT"/>
        </w:rPr>
      </w:pPr>
      <w:r w:rsidRPr="0068331E">
        <w:rPr>
          <w:szCs w:val="22"/>
          <w:lang w:eastAsia="de-AT"/>
        </w:rPr>
        <w:t>Sicherheitsforschungsprojekt</w:t>
      </w:r>
    </w:p>
    <w:p w:rsidR="0068331E" w:rsidRPr="0068331E" w:rsidRDefault="0068331E" w:rsidP="0068331E">
      <w:pPr>
        <w:jc w:val="right"/>
        <w:rPr>
          <w:szCs w:val="22"/>
          <w:lang w:eastAsia="de-AT"/>
        </w:rPr>
      </w:pPr>
      <w:r w:rsidRPr="0068331E">
        <w:rPr>
          <w:szCs w:val="22"/>
          <w:lang w:eastAsia="de-AT"/>
        </w:rPr>
        <w:t>Energiezelle Feldbach</w:t>
      </w:r>
    </w:p>
    <w:p w:rsidR="0068331E" w:rsidRDefault="0068331E" w:rsidP="0068331E">
      <w:pPr>
        <w:jc w:val="right"/>
        <w:rPr>
          <w:szCs w:val="22"/>
          <w:lang w:eastAsia="de-AT"/>
        </w:rPr>
      </w:pPr>
      <w:r w:rsidRPr="0068331E">
        <w:rPr>
          <w:szCs w:val="22"/>
          <w:lang w:eastAsia="de-AT"/>
        </w:rPr>
        <w:t>Regionales Energiezellen- und Krisenvorsorgekonzept</w:t>
      </w:r>
    </w:p>
    <w:p w:rsidR="00472343" w:rsidRDefault="00472343" w:rsidP="00866554">
      <w:pPr>
        <w:rPr>
          <w:szCs w:val="22"/>
          <w:lang w:eastAsia="de-AT"/>
        </w:rPr>
      </w:pPr>
    </w:p>
    <w:p w:rsidR="00472343" w:rsidRDefault="00472343" w:rsidP="00866554">
      <w:pPr>
        <w:rPr>
          <w:szCs w:val="22"/>
          <w:lang w:eastAsia="de-AT"/>
        </w:rPr>
      </w:pPr>
    </w:p>
    <w:p w:rsidR="00A96F28" w:rsidRDefault="00A96F28" w:rsidP="00866554">
      <w:pPr>
        <w:rPr>
          <w:szCs w:val="22"/>
          <w:lang w:eastAsia="de-AT"/>
        </w:rPr>
      </w:pPr>
      <w:r>
        <w:rPr>
          <w:szCs w:val="22"/>
          <w:lang w:eastAsia="de-AT"/>
        </w:rPr>
        <w:t>Liebe Mitarbeiterin,</w:t>
      </w:r>
    </w:p>
    <w:p w:rsidR="00A96F28" w:rsidRDefault="00A96F28" w:rsidP="00866554">
      <w:pPr>
        <w:rPr>
          <w:szCs w:val="22"/>
          <w:lang w:eastAsia="de-AT"/>
        </w:rPr>
      </w:pPr>
      <w:r>
        <w:rPr>
          <w:szCs w:val="22"/>
          <w:lang w:eastAsia="de-AT"/>
        </w:rPr>
        <w:t xml:space="preserve">Lieber Mitarbeiter </w:t>
      </w:r>
      <w:r w:rsidR="006B1CDA" w:rsidRPr="006B1CDA">
        <w:rPr>
          <w:szCs w:val="22"/>
          <w:highlight w:val="yellow"/>
          <w:lang w:eastAsia="de-AT"/>
        </w:rPr>
        <w:t xml:space="preserve">von </w:t>
      </w:r>
      <w:proofErr w:type="spellStart"/>
      <w:r w:rsidR="006B1CDA" w:rsidRPr="006B1CDA">
        <w:rPr>
          <w:szCs w:val="22"/>
          <w:highlight w:val="yellow"/>
          <w:lang w:eastAsia="de-AT"/>
        </w:rPr>
        <w:t>xyz</w:t>
      </w:r>
      <w:proofErr w:type="spellEnd"/>
      <w:r>
        <w:rPr>
          <w:szCs w:val="22"/>
          <w:lang w:eastAsia="de-AT"/>
        </w:rPr>
        <w:t>,</w:t>
      </w:r>
    </w:p>
    <w:p w:rsidR="00A96F28" w:rsidRDefault="00A96F28" w:rsidP="00866554">
      <w:pPr>
        <w:rPr>
          <w:szCs w:val="22"/>
          <w:lang w:eastAsia="de-AT"/>
        </w:rPr>
      </w:pPr>
    </w:p>
    <w:p w:rsidR="00A96F28" w:rsidRDefault="00370FFB" w:rsidP="00370FFB">
      <w:pPr>
        <w:spacing w:after="120"/>
        <w:jc w:val="both"/>
        <w:rPr>
          <w:szCs w:val="22"/>
          <w:lang w:eastAsia="de-AT"/>
        </w:rPr>
      </w:pPr>
      <w:r>
        <w:rPr>
          <w:szCs w:val="22"/>
          <w:lang w:eastAsia="de-AT"/>
        </w:rPr>
        <w:t xml:space="preserve">unsere Organisation beschäftigt sich seit längerem </w:t>
      </w:r>
      <w:r w:rsidR="00A96F28">
        <w:rPr>
          <w:szCs w:val="22"/>
          <w:lang w:eastAsia="de-AT"/>
        </w:rPr>
        <w:t>mit dem Thema „Blackout-Vorsorge“. Also, was notwendig ist, um einen bis zu mehrtägigen Stromausfall sowie danach noch länger andauernde und weitreichende Verso</w:t>
      </w:r>
      <w:r w:rsidR="00A96F28">
        <w:rPr>
          <w:szCs w:val="22"/>
          <w:lang w:eastAsia="de-AT"/>
        </w:rPr>
        <w:t>r</w:t>
      </w:r>
      <w:r w:rsidR="00A96F28">
        <w:rPr>
          <w:szCs w:val="22"/>
          <w:lang w:eastAsia="de-AT"/>
        </w:rPr>
        <w:t xml:space="preserve">gungsausfälle und -engpässe zu bewältigen. </w:t>
      </w:r>
      <w:r w:rsidR="00D22C37">
        <w:rPr>
          <w:szCs w:val="22"/>
          <w:lang w:eastAsia="de-AT"/>
        </w:rPr>
        <w:t xml:space="preserve">Wir haben bereits umfangreiche </w:t>
      </w:r>
      <w:r>
        <w:rPr>
          <w:szCs w:val="22"/>
          <w:lang w:eastAsia="de-AT"/>
        </w:rPr>
        <w:t xml:space="preserve">organisatorische und technsche </w:t>
      </w:r>
      <w:r w:rsidR="00D22C37">
        <w:rPr>
          <w:szCs w:val="22"/>
          <w:lang w:eastAsia="de-AT"/>
        </w:rPr>
        <w:t xml:space="preserve">Maßnahmen in die Wege geleitet. </w:t>
      </w:r>
    </w:p>
    <w:p w:rsidR="006361B2" w:rsidRDefault="006361B2" w:rsidP="006361B2">
      <w:pPr>
        <w:spacing w:after="120"/>
        <w:jc w:val="both"/>
        <w:rPr>
          <w:szCs w:val="22"/>
          <w:lang w:eastAsia="de-AT"/>
        </w:rPr>
      </w:pPr>
      <w:r>
        <w:rPr>
          <w:szCs w:val="22"/>
          <w:lang w:eastAsia="de-AT"/>
        </w:rPr>
        <w:t xml:space="preserve">Technische Maßnahmen erfordern einen Plan und die finanziellen Mittel für die Umsetzung. Das lässt sich relativ einfach bewerkstelligen, wenn der Wille dazu vorhanden ist. Diese Maßnahmen können aber nur greifen und funktionieren, wenn </w:t>
      </w:r>
      <w:r w:rsidR="003724CA">
        <w:rPr>
          <w:szCs w:val="22"/>
          <w:lang w:eastAsia="de-AT"/>
        </w:rPr>
        <w:t xml:space="preserve">im Anlassfall </w:t>
      </w:r>
      <w:r w:rsidR="00E21EEE">
        <w:rPr>
          <w:szCs w:val="22"/>
          <w:lang w:eastAsia="de-AT"/>
        </w:rPr>
        <w:t xml:space="preserve">auch </w:t>
      </w:r>
      <w:r>
        <w:rPr>
          <w:szCs w:val="22"/>
          <w:lang w:eastAsia="de-AT"/>
        </w:rPr>
        <w:t xml:space="preserve">das dafür erforderliche Personal zur Verfügung steht. </w:t>
      </w:r>
      <w:r w:rsidR="003724CA">
        <w:rPr>
          <w:szCs w:val="22"/>
          <w:lang w:eastAsia="de-AT"/>
        </w:rPr>
        <w:t>Und das hängt w</w:t>
      </w:r>
      <w:r w:rsidR="003724CA">
        <w:rPr>
          <w:szCs w:val="22"/>
          <w:lang w:eastAsia="de-AT"/>
        </w:rPr>
        <w:t>e</w:t>
      </w:r>
      <w:r w:rsidR="003724CA">
        <w:rPr>
          <w:szCs w:val="22"/>
          <w:lang w:eastAsia="de-AT"/>
        </w:rPr>
        <w:t xml:space="preserve">sentlich davon ab, wie gut das Personal sich selbst und die eigene Familie auf ein solches Ereignis vorbereitet hat. Denn wenn die Krise das eigene Umfeld erreicht, ist eine </w:t>
      </w:r>
      <w:proofErr w:type="spellStart"/>
      <w:r w:rsidR="003724CA">
        <w:rPr>
          <w:szCs w:val="22"/>
          <w:lang w:eastAsia="de-AT"/>
        </w:rPr>
        <w:t>Abkömmlichkeit</w:t>
      </w:r>
      <w:proofErr w:type="spellEnd"/>
      <w:r w:rsidR="003724CA">
        <w:rPr>
          <w:szCs w:val="22"/>
          <w:lang w:eastAsia="de-AT"/>
        </w:rPr>
        <w:t xml:space="preserve"> nicht mehr zu erwarten.</w:t>
      </w:r>
    </w:p>
    <w:p w:rsidR="003724CA" w:rsidRDefault="003724CA" w:rsidP="006361B2">
      <w:pPr>
        <w:spacing w:after="120"/>
        <w:jc w:val="both"/>
        <w:rPr>
          <w:szCs w:val="22"/>
          <w:lang w:eastAsia="de-AT"/>
        </w:rPr>
      </w:pPr>
      <w:r>
        <w:rPr>
          <w:szCs w:val="22"/>
          <w:lang w:eastAsia="de-AT"/>
        </w:rPr>
        <w:t xml:space="preserve">Alle unsere Anstrengungen hängen daher </w:t>
      </w:r>
      <w:r w:rsidR="00E21EEE">
        <w:rPr>
          <w:szCs w:val="22"/>
          <w:lang w:eastAsia="de-AT"/>
        </w:rPr>
        <w:t xml:space="preserve">wesentlich </w:t>
      </w:r>
      <w:r>
        <w:rPr>
          <w:szCs w:val="22"/>
          <w:lang w:eastAsia="de-AT"/>
        </w:rPr>
        <w:t xml:space="preserve">davon ab, wie gut Sie sich und Ihre Familie, aber auch der Rest der </w:t>
      </w:r>
      <w:r w:rsidR="00370FFB">
        <w:rPr>
          <w:szCs w:val="22"/>
          <w:lang w:eastAsia="de-AT"/>
        </w:rPr>
        <w:t>Bevölkerung</w:t>
      </w:r>
      <w:r>
        <w:rPr>
          <w:szCs w:val="22"/>
          <w:lang w:eastAsia="de-AT"/>
        </w:rPr>
        <w:t xml:space="preserve"> auf ein solches Ereignis vorbereitet haben. Denn diese Vorsorge kann durch nichts ersetzt werden.</w:t>
      </w:r>
    </w:p>
    <w:p w:rsidR="006617F6" w:rsidRDefault="00283575" w:rsidP="006361B2">
      <w:pPr>
        <w:spacing w:after="120"/>
        <w:jc w:val="both"/>
        <w:rPr>
          <w:szCs w:val="22"/>
          <w:lang w:eastAsia="de-AT"/>
        </w:rPr>
      </w:pPr>
      <w:r>
        <w:rPr>
          <w:szCs w:val="22"/>
          <w:lang w:eastAsia="de-AT"/>
        </w:rPr>
        <w:t>Wir möchte</w:t>
      </w:r>
      <w:r w:rsidR="00AC49B3">
        <w:rPr>
          <w:szCs w:val="22"/>
          <w:lang w:eastAsia="de-AT"/>
        </w:rPr>
        <w:t>n</w:t>
      </w:r>
      <w:r>
        <w:rPr>
          <w:szCs w:val="22"/>
          <w:lang w:eastAsia="de-AT"/>
        </w:rPr>
        <w:t xml:space="preserve"> Sie mit diesem Schreiben einfach nochmals daran erinnern, wie wichtig </w:t>
      </w:r>
      <w:r w:rsidR="00E21EEE">
        <w:rPr>
          <w:szCs w:val="22"/>
          <w:lang w:eastAsia="de-AT"/>
        </w:rPr>
        <w:t>Ihre</w:t>
      </w:r>
      <w:r>
        <w:rPr>
          <w:szCs w:val="22"/>
          <w:lang w:eastAsia="de-AT"/>
        </w:rPr>
        <w:t xml:space="preserve"> persönliche </w:t>
      </w:r>
      <w:r w:rsidR="00E21EEE">
        <w:rPr>
          <w:szCs w:val="22"/>
          <w:lang w:eastAsia="de-AT"/>
        </w:rPr>
        <w:t>V</w:t>
      </w:r>
      <w:r>
        <w:rPr>
          <w:szCs w:val="22"/>
          <w:lang w:eastAsia="de-AT"/>
        </w:rPr>
        <w:t xml:space="preserve">orsorge ist, damit wir gemeinsam ein solch schwer greifbares, aber durchaus realistisches Szenario bewältigen können. Sie hinterfragen wahrscheinlich auch nicht mehr, ob eine Feuerwehr oder </w:t>
      </w:r>
      <w:r w:rsidR="00AC49B3">
        <w:rPr>
          <w:szCs w:val="22"/>
          <w:lang w:eastAsia="de-AT"/>
        </w:rPr>
        <w:t>Ihre</w:t>
      </w:r>
      <w:r>
        <w:rPr>
          <w:szCs w:val="22"/>
          <w:lang w:eastAsia="de-AT"/>
        </w:rPr>
        <w:t xml:space="preserve"> Haushaltsversicherung </w:t>
      </w:r>
      <w:r w:rsidR="00370FFB">
        <w:rPr>
          <w:szCs w:val="22"/>
          <w:lang w:eastAsia="de-AT"/>
        </w:rPr>
        <w:t>notwendig sind</w:t>
      </w:r>
      <w:r>
        <w:rPr>
          <w:szCs w:val="22"/>
          <w:lang w:eastAsia="de-AT"/>
        </w:rPr>
        <w:t xml:space="preserve">. Das sind ganz selbstverständliche Absicherungen. Und als solche sollten wir auch die Eigenvorsorge sehen. </w:t>
      </w:r>
      <w:r w:rsidR="006242C7">
        <w:rPr>
          <w:szCs w:val="22"/>
          <w:lang w:eastAsia="de-AT"/>
        </w:rPr>
        <w:t xml:space="preserve">Der Aufwand ist überschaubar und </w:t>
      </w:r>
      <w:r w:rsidR="00E21EEE">
        <w:rPr>
          <w:szCs w:val="22"/>
          <w:lang w:eastAsia="de-AT"/>
        </w:rPr>
        <w:t xml:space="preserve">leistbar. </w:t>
      </w:r>
      <w:r w:rsidR="006242C7">
        <w:rPr>
          <w:szCs w:val="22"/>
          <w:lang w:eastAsia="de-AT"/>
        </w:rPr>
        <w:t xml:space="preserve">Er </w:t>
      </w:r>
      <w:r>
        <w:rPr>
          <w:szCs w:val="22"/>
          <w:lang w:eastAsia="de-AT"/>
        </w:rPr>
        <w:t xml:space="preserve">schafft einen wichtigen Sicherheitspolster. </w:t>
      </w:r>
    </w:p>
    <w:p w:rsidR="00283575" w:rsidRDefault="00283575" w:rsidP="006361B2">
      <w:pPr>
        <w:spacing w:after="120"/>
        <w:jc w:val="both"/>
        <w:rPr>
          <w:szCs w:val="22"/>
          <w:lang w:eastAsia="de-AT"/>
        </w:rPr>
      </w:pPr>
      <w:r>
        <w:rPr>
          <w:szCs w:val="22"/>
          <w:lang w:eastAsia="de-AT"/>
        </w:rPr>
        <w:t>Als unser</w:t>
      </w:r>
      <w:r w:rsidR="006242C7">
        <w:rPr>
          <w:szCs w:val="22"/>
          <w:lang w:eastAsia="de-AT"/>
        </w:rPr>
        <w:t>(</w:t>
      </w:r>
      <w:r>
        <w:rPr>
          <w:szCs w:val="22"/>
          <w:lang w:eastAsia="de-AT"/>
        </w:rPr>
        <w:t>e</w:t>
      </w:r>
      <w:r w:rsidR="006242C7">
        <w:rPr>
          <w:szCs w:val="22"/>
          <w:lang w:eastAsia="de-AT"/>
        </w:rPr>
        <w:t>)</w:t>
      </w:r>
      <w:r>
        <w:rPr>
          <w:szCs w:val="22"/>
          <w:lang w:eastAsia="de-AT"/>
        </w:rPr>
        <w:t xml:space="preserve"> Mitarbeiter</w:t>
      </w:r>
      <w:r w:rsidR="006242C7">
        <w:rPr>
          <w:szCs w:val="22"/>
          <w:lang w:eastAsia="de-AT"/>
        </w:rPr>
        <w:t>(i</w:t>
      </w:r>
      <w:r>
        <w:rPr>
          <w:szCs w:val="22"/>
          <w:lang w:eastAsia="de-AT"/>
        </w:rPr>
        <w:t>n</w:t>
      </w:r>
      <w:r w:rsidR="006242C7">
        <w:rPr>
          <w:szCs w:val="22"/>
          <w:lang w:eastAsia="de-AT"/>
        </w:rPr>
        <w:t>)</w:t>
      </w:r>
      <w:r>
        <w:rPr>
          <w:szCs w:val="22"/>
          <w:lang w:eastAsia="de-AT"/>
        </w:rPr>
        <w:t xml:space="preserve"> sind Sie ein</w:t>
      </w:r>
      <w:r w:rsidR="00AC49B3">
        <w:rPr>
          <w:szCs w:val="22"/>
          <w:lang w:eastAsia="de-AT"/>
        </w:rPr>
        <w:t>(e)</w:t>
      </w:r>
      <w:r>
        <w:rPr>
          <w:szCs w:val="22"/>
          <w:lang w:eastAsia="de-AT"/>
        </w:rPr>
        <w:t xml:space="preserve"> wichtige</w:t>
      </w:r>
      <w:r w:rsidR="00AC49B3">
        <w:rPr>
          <w:szCs w:val="22"/>
          <w:lang w:eastAsia="de-AT"/>
        </w:rPr>
        <w:t xml:space="preserve">(r) </w:t>
      </w:r>
      <w:r>
        <w:rPr>
          <w:szCs w:val="22"/>
          <w:lang w:eastAsia="de-AT"/>
        </w:rPr>
        <w:t>Multiplikator</w:t>
      </w:r>
      <w:r w:rsidR="00AC49B3">
        <w:rPr>
          <w:szCs w:val="22"/>
          <w:lang w:eastAsia="de-AT"/>
        </w:rPr>
        <w:t>(in)</w:t>
      </w:r>
      <w:r>
        <w:rPr>
          <w:szCs w:val="22"/>
          <w:lang w:eastAsia="de-AT"/>
        </w:rPr>
        <w:t>! Reden Sie auch mit Ihren Nachbarn, Freunden und Verwand</w:t>
      </w:r>
      <w:r w:rsidR="006242C7">
        <w:rPr>
          <w:szCs w:val="22"/>
          <w:lang w:eastAsia="de-AT"/>
        </w:rPr>
        <w:t>t</w:t>
      </w:r>
      <w:r>
        <w:rPr>
          <w:szCs w:val="22"/>
          <w:lang w:eastAsia="de-AT"/>
        </w:rPr>
        <w:t>en über das Thema Vorsorge und überzeugen Sie diese von der Notwendigkeit.</w:t>
      </w:r>
    </w:p>
    <w:p w:rsidR="00283575" w:rsidRDefault="00283575" w:rsidP="006361B2">
      <w:pPr>
        <w:spacing w:after="120"/>
        <w:jc w:val="both"/>
        <w:rPr>
          <w:szCs w:val="22"/>
          <w:lang w:eastAsia="de-AT"/>
        </w:rPr>
      </w:pPr>
      <w:r>
        <w:rPr>
          <w:szCs w:val="22"/>
          <w:lang w:eastAsia="de-AT"/>
        </w:rPr>
        <w:t xml:space="preserve">Wir werden auch noch auf Einzelne von Ihnen zukommen, da wir Sie für bestimmte Aufgaben in einem solchen Krisenfall benötigen werden. Die persönliche Vorsorge ist aber die Basis dafür und betrifft alle MitarbeiterInnen </w:t>
      </w:r>
      <w:r w:rsidR="00370FFB" w:rsidRPr="00370FFB">
        <w:rPr>
          <w:szCs w:val="22"/>
          <w:highlight w:val="yellow"/>
          <w:lang w:eastAsia="de-AT"/>
        </w:rPr>
        <w:t xml:space="preserve">von </w:t>
      </w:r>
      <w:proofErr w:type="spellStart"/>
      <w:r w:rsidR="00370FFB" w:rsidRPr="00370FFB">
        <w:rPr>
          <w:szCs w:val="22"/>
          <w:highlight w:val="yellow"/>
          <w:lang w:eastAsia="de-AT"/>
        </w:rPr>
        <w:t>xyz</w:t>
      </w:r>
      <w:proofErr w:type="spellEnd"/>
      <w:r>
        <w:rPr>
          <w:szCs w:val="22"/>
          <w:lang w:eastAsia="de-AT"/>
        </w:rPr>
        <w:t>.</w:t>
      </w:r>
    </w:p>
    <w:p w:rsidR="006242C7" w:rsidRDefault="006242C7" w:rsidP="006361B2">
      <w:pPr>
        <w:spacing w:after="120"/>
        <w:jc w:val="both"/>
        <w:rPr>
          <w:szCs w:val="22"/>
          <w:lang w:eastAsia="de-AT"/>
        </w:rPr>
      </w:pPr>
    </w:p>
    <w:p w:rsidR="00283575" w:rsidRDefault="00283575" w:rsidP="00283575">
      <w:pPr>
        <w:jc w:val="center"/>
        <w:rPr>
          <w:lang w:eastAsia="de-AT"/>
        </w:rPr>
      </w:pPr>
      <w:r>
        <w:rPr>
          <w:lang w:eastAsia="de-AT"/>
        </w:rPr>
        <w:t>Herzliche Grüße</w:t>
      </w:r>
    </w:p>
    <w:p w:rsidR="00283575" w:rsidRDefault="006B1CDA" w:rsidP="00283575">
      <w:pPr>
        <w:jc w:val="center"/>
        <w:rPr>
          <w:lang w:eastAsia="de-AT"/>
        </w:rPr>
      </w:pPr>
      <w:proofErr w:type="spellStart"/>
      <w:r w:rsidRPr="006B1CDA">
        <w:rPr>
          <w:highlight w:val="yellow"/>
          <w:lang w:eastAsia="de-AT"/>
        </w:rPr>
        <w:t>abc</w:t>
      </w:r>
      <w:proofErr w:type="spellEnd"/>
    </w:p>
    <w:p w:rsidR="00FE1828" w:rsidRDefault="00FE1828" w:rsidP="00D22C37">
      <w:pPr>
        <w:spacing w:after="120"/>
        <w:rPr>
          <w:szCs w:val="22"/>
          <w:lang w:eastAsia="de-AT"/>
        </w:rPr>
      </w:pPr>
    </w:p>
    <w:p w:rsidR="00FE1828" w:rsidRDefault="00FE1828" w:rsidP="00D22C37">
      <w:pPr>
        <w:spacing w:after="120"/>
        <w:rPr>
          <w:szCs w:val="22"/>
          <w:lang w:eastAsia="de-AT"/>
        </w:rPr>
      </w:pPr>
    </w:p>
    <w:p w:rsidR="00D22C37" w:rsidRDefault="00D22C37" w:rsidP="00D22C37">
      <w:pPr>
        <w:spacing w:after="120"/>
        <w:rPr>
          <w:szCs w:val="22"/>
          <w:lang w:eastAsia="de-AT"/>
        </w:rPr>
      </w:pPr>
    </w:p>
    <w:p w:rsidR="00E21EEE" w:rsidRDefault="00E21EEE">
      <w:pPr>
        <w:rPr>
          <w:b/>
          <w:sz w:val="40"/>
          <w:szCs w:val="40"/>
          <w:lang w:eastAsia="de-AT"/>
        </w:rPr>
      </w:pPr>
      <w:r>
        <w:rPr>
          <w:b/>
          <w:sz w:val="40"/>
          <w:szCs w:val="40"/>
          <w:lang w:eastAsia="de-AT"/>
        </w:rPr>
        <w:br w:type="page"/>
      </w:r>
    </w:p>
    <w:p w:rsidR="00E21EEE" w:rsidRPr="006B1CDA" w:rsidRDefault="00E21EEE" w:rsidP="006B1CDA">
      <w:pPr>
        <w:rPr>
          <w:sz w:val="18"/>
          <w:lang w:eastAsia="de-AT"/>
        </w:rPr>
      </w:pPr>
    </w:p>
    <w:p w:rsidR="00F45C0F" w:rsidRPr="001103E7" w:rsidRDefault="00D64901" w:rsidP="006B1CDA">
      <w:pPr>
        <w:spacing w:after="120"/>
        <w:jc w:val="center"/>
        <w:rPr>
          <w:b/>
          <w:sz w:val="40"/>
          <w:szCs w:val="40"/>
          <w:lang w:eastAsia="de-AT"/>
        </w:rPr>
      </w:pPr>
      <w:r w:rsidRPr="00F45C0F">
        <w:rPr>
          <w:b/>
          <w:sz w:val="40"/>
          <w:szCs w:val="40"/>
          <w:lang w:eastAsia="de-AT"/>
        </w:rPr>
        <w:t xml:space="preserve">Vorsorge - </w:t>
      </w:r>
      <w:r w:rsidR="00F45C0F">
        <w:rPr>
          <w:b/>
          <w:sz w:val="40"/>
          <w:szCs w:val="40"/>
          <w:lang w:eastAsia="de-AT"/>
        </w:rPr>
        <w:t>Familiens</w:t>
      </w:r>
      <w:r w:rsidRPr="00F45C0F">
        <w:rPr>
          <w:b/>
          <w:sz w:val="40"/>
          <w:szCs w:val="40"/>
          <w:lang w:eastAsia="de-AT"/>
        </w:rPr>
        <w:t>elbstcheck</w:t>
      </w:r>
    </w:p>
    <w:tbl>
      <w:tblPr>
        <w:tblStyle w:val="Tabellengitternetz"/>
        <w:tblW w:w="0" w:type="auto"/>
        <w:tblLook w:val="04A0"/>
      </w:tblPr>
      <w:tblGrid>
        <w:gridCol w:w="9634"/>
        <w:gridCol w:w="560"/>
      </w:tblGrid>
      <w:tr w:rsidR="00F45C0F" w:rsidRPr="001103E7" w:rsidTr="006B1CDA">
        <w:trPr>
          <w:trHeight w:val="737"/>
        </w:trPr>
        <w:tc>
          <w:tcPr>
            <w:tcW w:w="9634" w:type="dxa"/>
            <w:vAlign w:val="center"/>
          </w:tcPr>
          <w:p w:rsidR="00F45C0F" w:rsidRPr="001103E7" w:rsidRDefault="00F45C0F" w:rsidP="001103E7">
            <w:pPr>
              <w:rPr>
                <w:sz w:val="20"/>
                <w:szCs w:val="20"/>
                <w:lang w:eastAsia="de-AT"/>
              </w:rPr>
            </w:pPr>
            <w:r w:rsidRPr="001103E7">
              <w:rPr>
                <w:sz w:val="20"/>
                <w:szCs w:val="20"/>
                <w:lang w:eastAsia="de-AT"/>
              </w:rPr>
              <w:t>Wir kennen die Info-Broschüren der Neuen Stadt Feldbach zum Thema „Blackout-Vorsorge“ und haben entspr</w:t>
            </w:r>
            <w:r w:rsidRPr="001103E7">
              <w:rPr>
                <w:sz w:val="20"/>
                <w:szCs w:val="20"/>
                <w:lang w:eastAsia="de-AT"/>
              </w:rPr>
              <w:t>e</w:t>
            </w:r>
            <w:r w:rsidRPr="001103E7">
              <w:rPr>
                <w:sz w:val="20"/>
                <w:szCs w:val="20"/>
                <w:lang w:eastAsia="de-AT"/>
              </w:rPr>
              <w:t>chende Vorsorgemaßnahmen getroffen (</w:t>
            </w:r>
            <w:hyperlink r:id="rId8" w:history="1">
              <w:r w:rsidRPr="001103E7">
                <w:rPr>
                  <w:rStyle w:val="Hyperlink"/>
                  <w:sz w:val="20"/>
                  <w:szCs w:val="20"/>
                  <w:lang w:eastAsia="de-AT"/>
                </w:rPr>
                <w:t>www.feldbach.gv.at/blackout</w:t>
              </w:r>
            </w:hyperlink>
            <w:r w:rsidRPr="001103E7">
              <w:rPr>
                <w:sz w:val="20"/>
                <w:szCs w:val="20"/>
                <w:lang w:eastAsia="de-AT"/>
              </w:rPr>
              <w:t>).</w:t>
            </w:r>
          </w:p>
        </w:tc>
        <w:tc>
          <w:tcPr>
            <w:tcW w:w="560" w:type="dxa"/>
            <w:vAlign w:val="center"/>
          </w:tcPr>
          <w:p w:rsidR="00F45C0F" w:rsidRPr="001103E7" w:rsidRDefault="00F45C0F"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4E2467">
            <w:pPr>
              <w:rPr>
                <w:sz w:val="20"/>
                <w:szCs w:val="20"/>
                <w:lang w:eastAsia="de-AT"/>
              </w:rPr>
            </w:pPr>
            <w:r w:rsidRPr="001103E7">
              <w:rPr>
                <w:sz w:val="20"/>
                <w:szCs w:val="20"/>
                <w:lang w:eastAsia="de-AT"/>
              </w:rPr>
              <w:t xml:space="preserve">Wir haben </w:t>
            </w:r>
            <w:r w:rsidR="0058545A">
              <w:rPr>
                <w:sz w:val="20"/>
                <w:szCs w:val="20"/>
                <w:lang w:eastAsia="de-AT"/>
              </w:rPr>
              <w:t xml:space="preserve">zu Hause </w:t>
            </w:r>
            <w:r w:rsidR="00C94DD1">
              <w:rPr>
                <w:sz w:val="20"/>
                <w:szCs w:val="20"/>
                <w:lang w:eastAsia="de-AT"/>
              </w:rPr>
              <w:t>die</w:t>
            </w:r>
            <w:r w:rsidRPr="001103E7">
              <w:rPr>
                <w:sz w:val="20"/>
                <w:szCs w:val="20"/>
                <w:lang w:eastAsia="de-AT"/>
              </w:rPr>
              <w:t xml:space="preserve"> Checkliste „Was machen, wenn es soweit ist“ </w:t>
            </w:r>
            <w:r w:rsidR="0058545A">
              <w:rPr>
                <w:sz w:val="20"/>
                <w:szCs w:val="20"/>
                <w:lang w:eastAsia="de-AT"/>
              </w:rPr>
              <w:t>griffbereit.</w:t>
            </w:r>
          </w:p>
        </w:tc>
        <w:tc>
          <w:tcPr>
            <w:tcW w:w="560" w:type="dxa"/>
            <w:vAlign w:val="center"/>
          </w:tcPr>
          <w:p w:rsidR="00F45C0F" w:rsidRPr="001103E7" w:rsidRDefault="00F45C0F"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1103E7">
            <w:pPr>
              <w:rPr>
                <w:sz w:val="20"/>
                <w:szCs w:val="20"/>
                <w:lang w:eastAsia="de-AT"/>
              </w:rPr>
            </w:pPr>
            <w:r w:rsidRPr="001103E7">
              <w:rPr>
                <w:sz w:val="20"/>
                <w:szCs w:val="20"/>
                <w:lang w:eastAsia="de-AT"/>
              </w:rPr>
              <w:t>Wir haben in der Familie abgesprochen, wie im Fall eines Blackouts die Familienzusammenführung funktionieren soll, wenn der öffentliche Verkehr (z.B. Busse, Züge), Tankstellen und auch das Handy nicht mehr funktionieren</w:t>
            </w:r>
            <w:r w:rsidR="0058545A">
              <w:rPr>
                <w:sz w:val="20"/>
                <w:szCs w:val="20"/>
                <w:lang w:eastAsia="de-AT"/>
              </w:rPr>
              <w:t>.</w:t>
            </w:r>
          </w:p>
        </w:tc>
        <w:tc>
          <w:tcPr>
            <w:tcW w:w="560" w:type="dxa"/>
            <w:vAlign w:val="center"/>
          </w:tcPr>
          <w:p w:rsidR="00F45C0F" w:rsidRPr="001103E7" w:rsidRDefault="00F45C0F"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C94DD1">
            <w:pPr>
              <w:rPr>
                <w:sz w:val="20"/>
                <w:szCs w:val="20"/>
                <w:lang w:eastAsia="de-AT"/>
              </w:rPr>
            </w:pPr>
            <w:r w:rsidRPr="001103E7">
              <w:rPr>
                <w:sz w:val="20"/>
                <w:szCs w:val="20"/>
                <w:lang w:eastAsia="de-AT"/>
              </w:rPr>
              <w:t xml:space="preserve">Der </w:t>
            </w:r>
            <w:r w:rsidR="00C94DD1">
              <w:rPr>
                <w:sz w:val="20"/>
                <w:szCs w:val="20"/>
                <w:lang w:eastAsia="de-AT"/>
              </w:rPr>
              <w:t>T</w:t>
            </w:r>
            <w:r w:rsidRPr="001103E7">
              <w:rPr>
                <w:sz w:val="20"/>
                <w:szCs w:val="20"/>
                <w:lang w:eastAsia="de-AT"/>
              </w:rPr>
              <w:t xml:space="preserve">ank </w:t>
            </w:r>
            <w:r w:rsidR="00C94DD1">
              <w:rPr>
                <w:sz w:val="20"/>
                <w:szCs w:val="20"/>
                <w:lang w:eastAsia="de-AT"/>
              </w:rPr>
              <w:t xml:space="preserve">unseres Autos </w:t>
            </w:r>
            <w:r w:rsidRPr="001103E7">
              <w:rPr>
                <w:sz w:val="20"/>
                <w:szCs w:val="20"/>
                <w:lang w:eastAsia="de-AT"/>
              </w:rPr>
              <w:t>ist immer zumindest halb voll, damit wir auch im Fall eines Blackouts noch eine gewisse Restmobilität aufrechterhalten können.</w:t>
            </w:r>
            <w:r w:rsidR="0058545A">
              <w:rPr>
                <w:sz w:val="20"/>
                <w:szCs w:val="20"/>
                <w:lang w:eastAsia="de-AT"/>
              </w:rPr>
              <w:t xml:space="preserve"> Im Anlassfall werden wir aber nur ganz wichtige Fahrten durchführen.</w:t>
            </w:r>
          </w:p>
        </w:tc>
        <w:tc>
          <w:tcPr>
            <w:tcW w:w="560" w:type="dxa"/>
            <w:vAlign w:val="center"/>
          </w:tcPr>
          <w:p w:rsidR="00F45C0F" w:rsidRPr="001103E7" w:rsidRDefault="00F45C0F"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1103E7">
            <w:pPr>
              <w:rPr>
                <w:sz w:val="20"/>
                <w:szCs w:val="20"/>
                <w:lang w:eastAsia="de-AT"/>
              </w:rPr>
            </w:pPr>
            <w:r w:rsidRPr="001103E7">
              <w:rPr>
                <w:sz w:val="20"/>
                <w:szCs w:val="20"/>
                <w:lang w:eastAsia="de-AT"/>
              </w:rPr>
              <w:t>Wir haben ein batteriebetriebenes Radio verfügbar. Auch ein Autoradio oder das Radio am Smartphone (mit Kop</w:t>
            </w:r>
            <w:r w:rsidRPr="001103E7">
              <w:rPr>
                <w:sz w:val="20"/>
                <w:szCs w:val="20"/>
                <w:lang w:eastAsia="de-AT"/>
              </w:rPr>
              <w:t>f</w:t>
            </w:r>
            <w:r w:rsidRPr="001103E7">
              <w:rPr>
                <w:sz w:val="20"/>
                <w:szCs w:val="20"/>
                <w:lang w:eastAsia="de-AT"/>
              </w:rPr>
              <w:t>hörer als Antenne) zählen dazu.</w:t>
            </w:r>
          </w:p>
        </w:tc>
        <w:tc>
          <w:tcPr>
            <w:tcW w:w="560" w:type="dxa"/>
            <w:vAlign w:val="center"/>
          </w:tcPr>
          <w:p w:rsidR="00F45C0F" w:rsidRPr="001103E7" w:rsidRDefault="00F45C0F" w:rsidP="001103E7">
            <w:pPr>
              <w:rPr>
                <w:sz w:val="20"/>
                <w:szCs w:val="20"/>
                <w:lang w:eastAsia="de-AT"/>
              </w:rPr>
            </w:pPr>
          </w:p>
        </w:tc>
      </w:tr>
      <w:tr w:rsidR="001103E7" w:rsidRPr="001103E7" w:rsidTr="006B1CDA">
        <w:trPr>
          <w:trHeight w:val="737"/>
        </w:trPr>
        <w:tc>
          <w:tcPr>
            <w:tcW w:w="9634" w:type="dxa"/>
            <w:vAlign w:val="center"/>
          </w:tcPr>
          <w:p w:rsidR="001103E7" w:rsidRPr="001103E7" w:rsidRDefault="001103E7" w:rsidP="001103E7">
            <w:pPr>
              <w:rPr>
                <w:sz w:val="20"/>
                <w:szCs w:val="20"/>
                <w:lang w:eastAsia="de-AT"/>
              </w:rPr>
            </w:pPr>
            <w:r w:rsidRPr="001103E7">
              <w:rPr>
                <w:sz w:val="20"/>
                <w:szCs w:val="20"/>
                <w:lang w:eastAsia="de-AT"/>
              </w:rPr>
              <w:t>Wir haben genügend Taschenlampen, Batterien oder Kerzen zu Hause, um mehrere Tage damit auszukommen.</w:t>
            </w:r>
          </w:p>
        </w:tc>
        <w:tc>
          <w:tcPr>
            <w:tcW w:w="560" w:type="dxa"/>
            <w:vAlign w:val="center"/>
          </w:tcPr>
          <w:p w:rsidR="001103E7" w:rsidRPr="001103E7" w:rsidRDefault="001103E7"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C94DD1">
            <w:pPr>
              <w:rPr>
                <w:sz w:val="20"/>
                <w:szCs w:val="20"/>
                <w:lang w:eastAsia="de-AT"/>
              </w:rPr>
            </w:pPr>
            <w:r w:rsidRPr="001103E7">
              <w:rPr>
                <w:sz w:val="20"/>
                <w:szCs w:val="20"/>
                <w:lang w:eastAsia="de-AT"/>
              </w:rPr>
              <w:t>Wenn es jemanden in der Familie oder Nachbarschaft gibt, der auf Hilfe angewiesen ist (kranke oder pflegebedür</w:t>
            </w:r>
            <w:r w:rsidRPr="001103E7">
              <w:rPr>
                <w:sz w:val="20"/>
                <w:szCs w:val="20"/>
                <w:lang w:eastAsia="de-AT"/>
              </w:rPr>
              <w:t>f</w:t>
            </w:r>
            <w:r w:rsidRPr="001103E7">
              <w:rPr>
                <w:sz w:val="20"/>
                <w:szCs w:val="20"/>
                <w:lang w:eastAsia="de-AT"/>
              </w:rPr>
              <w:t xml:space="preserve">tige Menschen, </w:t>
            </w:r>
            <w:r w:rsidR="0058545A">
              <w:rPr>
                <w:sz w:val="20"/>
                <w:szCs w:val="20"/>
                <w:lang w:eastAsia="de-AT"/>
              </w:rPr>
              <w:t xml:space="preserve">lebenswichtige </w:t>
            </w:r>
            <w:r w:rsidRPr="001103E7">
              <w:rPr>
                <w:sz w:val="20"/>
                <w:szCs w:val="20"/>
                <w:lang w:eastAsia="de-AT"/>
              </w:rPr>
              <w:t xml:space="preserve">Medikamente </w:t>
            </w:r>
            <w:r w:rsidR="00E21EEE">
              <w:rPr>
                <w:sz w:val="20"/>
                <w:szCs w:val="20"/>
                <w:lang w:eastAsia="de-AT"/>
              </w:rPr>
              <w:t xml:space="preserve">wie </w:t>
            </w:r>
            <w:r w:rsidRPr="001103E7">
              <w:rPr>
                <w:sz w:val="20"/>
                <w:szCs w:val="20"/>
                <w:lang w:eastAsia="de-AT"/>
              </w:rPr>
              <w:t>Insulin</w:t>
            </w:r>
            <w:r w:rsidR="00E21EEE">
              <w:rPr>
                <w:sz w:val="20"/>
                <w:szCs w:val="20"/>
                <w:lang w:eastAsia="de-AT"/>
              </w:rPr>
              <w:t xml:space="preserve"> </w:t>
            </w:r>
            <w:r w:rsidRPr="001103E7">
              <w:rPr>
                <w:sz w:val="20"/>
                <w:szCs w:val="20"/>
                <w:lang w:eastAsia="de-AT"/>
              </w:rPr>
              <w:t xml:space="preserve">etc.), wissen wir, wer </w:t>
            </w:r>
            <w:r w:rsidR="00C94DD1">
              <w:rPr>
                <w:sz w:val="20"/>
                <w:szCs w:val="20"/>
                <w:lang w:eastAsia="de-AT"/>
              </w:rPr>
              <w:t>sich um diese Person kümmert</w:t>
            </w:r>
            <w:r w:rsidRPr="001103E7">
              <w:rPr>
                <w:sz w:val="20"/>
                <w:szCs w:val="20"/>
                <w:lang w:eastAsia="de-AT"/>
              </w:rPr>
              <w:t>, wenn die Rettung, Pflegedienste oder Essen auf Räder nicht mehr kommen können.</w:t>
            </w:r>
            <w:r w:rsidR="001103E7">
              <w:rPr>
                <w:sz w:val="20"/>
                <w:szCs w:val="20"/>
                <w:lang w:eastAsia="de-AT"/>
              </w:rPr>
              <w:t xml:space="preserve"> Die Nachbarschaftshilfe ist hier besonders wichtig.</w:t>
            </w:r>
          </w:p>
        </w:tc>
        <w:tc>
          <w:tcPr>
            <w:tcW w:w="560" w:type="dxa"/>
            <w:vAlign w:val="center"/>
          </w:tcPr>
          <w:p w:rsidR="00F45C0F" w:rsidRPr="001103E7" w:rsidRDefault="00F45C0F" w:rsidP="001103E7">
            <w:pPr>
              <w:rPr>
                <w:sz w:val="20"/>
                <w:szCs w:val="20"/>
                <w:lang w:eastAsia="de-AT"/>
              </w:rPr>
            </w:pPr>
          </w:p>
        </w:tc>
      </w:tr>
      <w:tr w:rsidR="00F45C0F" w:rsidRPr="001103E7" w:rsidTr="006B1CDA">
        <w:trPr>
          <w:trHeight w:val="737"/>
        </w:trPr>
        <w:tc>
          <w:tcPr>
            <w:tcW w:w="9634" w:type="dxa"/>
            <w:vAlign w:val="center"/>
          </w:tcPr>
          <w:p w:rsidR="00F45C0F" w:rsidRPr="001103E7" w:rsidRDefault="00F45C0F" w:rsidP="001103E7">
            <w:pPr>
              <w:rPr>
                <w:sz w:val="20"/>
                <w:szCs w:val="20"/>
                <w:lang w:eastAsia="de-AT"/>
              </w:rPr>
            </w:pPr>
            <w:r w:rsidRPr="001103E7">
              <w:rPr>
                <w:sz w:val="20"/>
                <w:szCs w:val="20"/>
                <w:lang w:eastAsia="de-AT"/>
              </w:rPr>
              <w:t>Wir sind auch in der Lage, Erste Hilfe leisten zu können. Wir haben eine Hausapotheke zu Hause</w:t>
            </w:r>
            <w:r w:rsidR="0058545A">
              <w:rPr>
                <w:sz w:val="20"/>
                <w:szCs w:val="20"/>
                <w:lang w:eastAsia="de-AT"/>
              </w:rPr>
              <w:t xml:space="preserve">, die </w:t>
            </w:r>
            <w:r w:rsidR="0058545A" w:rsidRPr="001103E7">
              <w:rPr>
                <w:sz w:val="20"/>
                <w:szCs w:val="20"/>
                <w:lang w:eastAsia="de-AT"/>
              </w:rPr>
              <w:t>regelmäßig überprüft</w:t>
            </w:r>
            <w:r w:rsidR="0058545A">
              <w:rPr>
                <w:sz w:val="20"/>
                <w:szCs w:val="20"/>
                <w:lang w:eastAsia="de-AT"/>
              </w:rPr>
              <w:t xml:space="preserve"> wird</w:t>
            </w:r>
            <w:r w:rsidRPr="001103E7">
              <w:rPr>
                <w:sz w:val="20"/>
                <w:szCs w:val="20"/>
                <w:lang w:eastAsia="de-AT"/>
              </w:rPr>
              <w:t xml:space="preserve">. Ins Spital </w:t>
            </w:r>
            <w:r w:rsidR="001103E7" w:rsidRPr="001103E7">
              <w:rPr>
                <w:sz w:val="20"/>
                <w:szCs w:val="20"/>
                <w:lang w:eastAsia="de-AT"/>
              </w:rPr>
              <w:t>fahren wir</w:t>
            </w:r>
            <w:r w:rsidRPr="001103E7">
              <w:rPr>
                <w:sz w:val="20"/>
                <w:szCs w:val="20"/>
                <w:lang w:eastAsia="de-AT"/>
              </w:rPr>
              <w:t xml:space="preserve"> nur, wenn eine lebensgefährliche Erkrankung oder Verletzung vorliegt. </w:t>
            </w:r>
          </w:p>
        </w:tc>
        <w:tc>
          <w:tcPr>
            <w:tcW w:w="560" w:type="dxa"/>
            <w:vAlign w:val="center"/>
          </w:tcPr>
          <w:p w:rsidR="00F45C0F" w:rsidRPr="001103E7" w:rsidRDefault="00F45C0F" w:rsidP="001103E7">
            <w:pPr>
              <w:rPr>
                <w:sz w:val="20"/>
                <w:szCs w:val="20"/>
                <w:lang w:eastAsia="de-AT"/>
              </w:rPr>
            </w:pPr>
          </w:p>
        </w:tc>
      </w:tr>
      <w:tr w:rsidR="001103E7" w:rsidRPr="001103E7" w:rsidTr="006B1CDA">
        <w:trPr>
          <w:trHeight w:val="737"/>
        </w:trPr>
        <w:tc>
          <w:tcPr>
            <w:tcW w:w="9634" w:type="dxa"/>
            <w:vAlign w:val="center"/>
          </w:tcPr>
          <w:p w:rsidR="001103E7" w:rsidRPr="001103E7" w:rsidRDefault="001103E7" w:rsidP="00C94DD1">
            <w:pPr>
              <w:rPr>
                <w:sz w:val="20"/>
                <w:szCs w:val="20"/>
                <w:lang w:eastAsia="de-AT"/>
              </w:rPr>
            </w:pPr>
            <w:r w:rsidRPr="001103E7">
              <w:rPr>
                <w:sz w:val="20"/>
                <w:szCs w:val="20"/>
                <w:lang w:eastAsia="de-AT"/>
              </w:rPr>
              <w:t>Wir haben genug Wasser, Lebensmittel und lebenswichtige Medikamente oder sonstige wichtige Güter (Kleinki</w:t>
            </w:r>
            <w:r w:rsidRPr="001103E7">
              <w:rPr>
                <w:sz w:val="20"/>
                <w:szCs w:val="20"/>
                <w:lang w:eastAsia="de-AT"/>
              </w:rPr>
              <w:t>n</w:t>
            </w:r>
            <w:r w:rsidRPr="001103E7">
              <w:rPr>
                <w:sz w:val="20"/>
                <w:szCs w:val="20"/>
                <w:lang w:eastAsia="de-AT"/>
              </w:rPr>
              <w:t xml:space="preserve">der, Haustiere) zu Hause, um zwei Wochen ohne Einkaufen gehen zu müssen gut über die Runden </w:t>
            </w:r>
            <w:r w:rsidR="00C94DD1">
              <w:rPr>
                <w:sz w:val="20"/>
                <w:szCs w:val="20"/>
                <w:lang w:eastAsia="de-AT"/>
              </w:rPr>
              <w:t xml:space="preserve">zu </w:t>
            </w:r>
            <w:r w:rsidRPr="001103E7">
              <w:rPr>
                <w:sz w:val="20"/>
                <w:szCs w:val="20"/>
                <w:lang w:eastAsia="de-AT"/>
              </w:rPr>
              <w:t>kommen</w:t>
            </w:r>
            <w:r w:rsidR="00C94DD1">
              <w:rPr>
                <w:sz w:val="20"/>
                <w:szCs w:val="20"/>
                <w:lang w:eastAsia="de-AT"/>
              </w:rPr>
              <w:t>.</w:t>
            </w:r>
            <w:r w:rsidRPr="001103E7">
              <w:rPr>
                <w:sz w:val="20"/>
                <w:szCs w:val="20"/>
                <w:lang w:eastAsia="de-AT"/>
              </w:rPr>
              <w:t xml:space="preserve"> </w:t>
            </w:r>
            <w:r w:rsidR="00E21EEE">
              <w:rPr>
                <w:szCs w:val="22"/>
                <w:lang w:eastAsia="de-AT"/>
              </w:rPr>
              <w:t>Beim Wasser</w:t>
            </w:r>
            <w:r w:rsidR="0058545A">
              <w:rPr>
                <w:szCs w:val="22"/>
                <w:lang w:eastAsia="de-AT"/>
              </w:rPr>
              <w:t>vorrat</w:t>
            </w:r>
            <w:r w:rsidR="00E21EEE">
              <w:rPr>
                <w:szCs w:val="22"/>
                <w:lang w:eastAsia="de-AT"/>
              </w:rPr>
              <w:t xml:space="preserve"> können gewisse Abstriche gemacht werden, da die Versorgung </w:t>
            </w:r>
            <w:r w:rsidR="006B1CDA">
              <w:rPr>
                <w:szCs w:val="22"/>
                <w:lang w:eastAsia="de-AT"/>
              </w:rPr>
              <w:t>nur während des Stromausfalls problematisch werden könnte</w:t>
            </w:r>
            <w:r w:rsidR="00E21EEE">
              <w:rPr>
                <w:szCs w:val="22"/>
                <w:lang w:eastAsia="de-AT"/>
              </w:rPr>
              <w:t>. Ein Vorrat für ein paar Tage sollte trotzdem verfügbar sein.</w:t>
            </w:r>
          </w:p>
        </w:tc>
        <w:tc>
          <w:tcPr>
            <w:tcW w:w="560" w:type="dxa"/>
            <w:vAlign w:val="center"/>
          </w:tcPr>
          <w:p w:rsidR="001103E7" w:rsidRPr="001103E7" w:rsidRDefault="001103E7" w:rsidP="001103E7">
            <w:pPr>
              <w:rPr>
                <w:sz w:val="20"/>
                <w:szCs w:val="20"/>
                <w:lang w:eastAsia="de-AT"/>
              </w:rPr>
            </w:pPr>
          </w:p>
        </w:tc>
      </w:tr>
      <w:tr w:rsidR="001103E7" w:rsidRPr="001103E7" w:rsidTr="006B1CDA">
        <w:trPr>
          <w:trHeight w:val="737"/>
        </w:trPr>
        <w:tc>
          <w:tcPr>
            <w:tcW w:w="9634" w:type="dxa"/>
            <w:vAlign w:val="center"/>
          </w:tcPr>
          <w:p w:rsidR="001103E7" w:rsidRPr="001103E7" w:rsidRDefault="001103E7" w:rsidP="001103E7">
            <w:pPr>
              <w:rPr>
                <w:sz w:val="20"/>
                <w:szCs w:val="20"/>
                <w:lang w:eastAsia="de-AT"/>
              </w:rPr>
            </w:pPr>
            <w:r>
              <w:rPr>
                <w:sz w:val="20"/>
                <w:szCs w:val="20"/>
                <w:lang w:eastAsia="de-AT"/>
              </w:rPr>
              <w:t xml:space="preserve">Wenn ich für eine Tätigkeit </w:t>
            </w:r>
            <w:r w:rsidR="006B1CDA">
              <w:rPr>
                <w:sz w:val="20"/>
                <w:szCs w:val="20"/>
                <w:lang w:eastAsia="de-AT"/>
              </w:rPr>
              <w:t xml:space="preserve">in meiner Organisation </w:t>
            </w:r>
            <w:r>
              <w:rPr>
                <w:sz w:val="20"/>
                <w:szCs w:val="20"/>
                <w:lang w:eastAsia="de-AT"/>
              </w:rPr>
              <w:t>gebraucht werde, versorge ich mich grundsätzlich von meiner Eigenvorsorge und zu Hause</w:t>
            </w:r>
            <w:r w:rsidR="006B1CDA">
              <w:rPr>
                <w:sz w:val="20"/>
                <w:szCs w:val="20"/>
                <w:lang w:eastAsia="de-AT"/>
              </w:rPr>
              <w:t>, da</w:t>
            </w:r>
            <w:r>
              <w:rPr>
                <w:sz w:val="20"/>
                <w:szCs w:val="20"/>
                <w:lang w:eastAsia="de-AT"/>
              </w:rPr>
              <w:t xml:space="preserve"> nur eine sehr eingeschränkte Notversorgung organisiert werden </w:t>
            </w:r>
            <w:r w:rsidR="006B1CDA">
              <w:rPr>
                <w:sz w:val="20"/>
                <w:szCs w:val="20"/>
                <w:lang w:eastAsia="de-AT"/>
              </w:rPr>
              <w:t>kann</w:t>
            </w:r>
            <w:r>
              <w:rPr>
                <w:sz w:val="20"/>
                <w:szCs w:val="20"/>
                <w:lang w:eastAsia="de-AT"/>
              </w:rPr>
              <w:t>.</w:t>
            </w:r>
          </w:p>
        </w:tc>
        <w:tc>
          <w:tcPr>
            <w:tcW w:w="560" w:type="dxa"/>
            <w:vAlign w:val="center"/>
          </w:tcPr>
          <w:p w:rsidR="001103E7" w:rsidRPr="001103E7" w:rsidRDefault="001103E7" w:rsidP="001103E7">
            <w:pPr>
              <w:rPr>
                <w:sz w:val="20"/>
                <w:szCs w:val="20"/>
                <w:lang w:eastAsia="de-AT"/>
              </w:rPr>
            </w:pPr>
          </w:p>
        </w:tc>
      </w:tr>
      <w:tr w:rsidR="001103E7" w:rsidRPr="001103E7" w:rsidTr="006B1CDA">
        <w:trPr>
          <w:trHeight w:val="737"/>
        </w:trPr>
        <w:tc>
          <w:tcPr>
            <w:tcW w:w="9634" w:type="dxa"/>
            <w:vAlign w:val="center"/>
          </w:tcPr>
          <w:p w:rsidR="001103E7" w:rsidRPr="001103E7" w:rsidRDefault="001103E7" w:rsidP="00C94DD1">
            <w:pPr>
              <w:rPr>
                <w:sz w:val="20"/>
                <w:szCs w:val="20"/>
                <w:lang w:eastAsia="de-AT"/>
              </w:rPr>
            </w:pPr>
            <w:r w:rsidRPr="001103E7">
              <w:rPr>
                <w:sz w:val="20"/>
                <w:szCs w:val="20"/>
                <w:lang w:eastAsia="de-AT"/>
              </w:rPr>
              <w:t>Wir wissen, wie und ob die Heizung funktioniert. Zur Not tun es auch warme Bekleidung oder Decken.</w:t>
            </w:r>
          </w:p>
        </w:tc>
        <w:tc>
          <w:tcPr>
            <w:tcW w:w="560" w:type="dxa"/>
            <w:vAlign w:val="center"/>
          </w:tcPr>
          <w:p w:rsidR="001103E7" w:rsidRPr="001103E7" w:rsidRDefault="001103E7" w:rsidP="001103E7">
            <w:pPr>
              <w:rPr>
                <w:sz w:val="20"/>
                <w:szCs w:val="20"/>
                <w:lang w:eastAsia="de-AT"/>
              </w:rPr>
            </w:pPr>
          </w:p>
        </w:tc>
      </w:tr>
      <w:tr w:rsidR="001103E7" w:rsidRPr="001103E7" w:rsidTr="006B1CDA">
        <w:trPr>
          <w:trHeight w:val="737"/>
        </w:trPr>
        <w:tc>
          <w:tcPr>
            <w:tcW w:w="9634" w:type="dxa"/>
            <w:vAlign w:val="center"/>
          </w:tcPr>
          <w:p w:rsidR="001103E7" w:rsidRPr="001103E7" w:rsidRDefault="001103E7" w:rsidP="001103E7">
            <w:pPr>
              <w:rPr>
                <w:sz w:val="20"/>
                <w:szCs w:val="20"/>
                <w:lang w:eastAsia="de-AT"/>
              </w:rPr>
            </w:pPr>
            <w:r w:rsidRPr="001103E7">
              <w:rPr>
                <w:sz w:val="20"/>
                <w:szCs w:val="20"/>
                <w:lang w:eastAsia="de-AT"/>
              </w:rPr>
              <w:t xml:space="preserve">Wir haben </w:t>
            </w:r>
            <w:r w:rsidR="00154136" w:rsidRPr="001103E7">
              <w:rPr>
                <w:sz w:val="20"/>
                <w:szCs w:val="20"/>
                <w:lang w:eastAsia="de-AT"/>
              </w:rPr>
              <w:t xml:space="preserve">schon </w:t>
            </w:r>
            <w:r w:rsidRPr="001103E7">
              <w:rPr>
                <w:sz w:val="20"/>
                <w:szCs w:val="20"/>
                <w:lang w:eastAsia="de-AT"/>
              </w:rPr>
              <w:t>mit unserem Umfeld/</w:t>
            </w:r>
            <w:r w:rsidR="00C94DD1">
              <w:rPr>
                <w:sz w:val="20"/>
                <w:szCs w:val="20"/>
                <w:lang w:eastAsia="de-AT"/>
              </w:rPr>
              <w:t xml:space="preserve">unserer </w:t>
            </w:r>
            <w:r w:rsidRPr="001103E7">
              <w:rPr>
                <w:sz w:val="20"/>
                <w:szCs w:val="20"/>
                <w:lang w:eastAsia="de-AT"/>
              </w:rPr>
              <w:t>Nachbarschaft über dieses Thema gesprochen und wie wir im Fall des Falle</w:t>
            </w:r>
            <w:r>
              <w:rPr>
                <w:sz w:val="20"/>
                <w:szCs w:val="20"/>
                <w:lang w:eastAsia="de-AT"/>
              </w:rPr>
              <w:t>s</w:t>
            </w:r>
            <w:r w:rsidRPr="001103E7">
              <w:rPr>
                <w:sz w:val="20"/>
                <w:szCs w:val="20"/>
                <w:lang w:eastAsia="de-AT"/>
              </w:rPr>
              <w:t xml:space="preserve"> zusammenhelfen können.</w:t>
            </w:r>
          </w:p>
        </w:tc>
        <w:tc>
          <w:tcPr>
            <w:tcW w:w="560" w:type="dxa"/>
            <w:vAlign w:val="center"/>
          </w:tcPr>
          <w:p w:rsidR="001103E7" w:rsidRPr="001103E7" w:rsidRDefault="001103E7" w:rsidP="001103E7">
            <w:pPr>
              <w:rPr>
                <w:sz w:val="20"/>
                <w:szCs w:val="20"/>
                <w:lang w:eastAsia="de-AT"/>
              </w:rPr>
            </w:pPr>
          </w:p>
        </w:tc>
      </w:tr>
    </w:tbl>
    <w:p w:rsidR="006B1CDA" w:rsidRPr="006B1CDA" w:rsidRDefault="006B1CDA" w:rsidP="006B1CDA">
      <w:pPr>
        <w:pStyle w:val="Textkrper"/>
        <w:spacing w:before="120" w:after="60"/>
        <w:ind w:left="0"/>
        <w:rPr>
          <w:rFonts w:asciiTheme="minorHAnsi" w:hAnsiTheme="minorHAnsi" w:cstheme="minorHAnsi"/>
          <w:sz w:val="20"/>
          <w:szCs w:val="20"/>
        </w:rPr>
      </w:pPr>
      <w:bookmarkStart w:id="0" w:name="_GoBack"/>
      <w:r w:rsidRPr="006B1CDA">
        <w:rPr>
          <w:noProof/>
          <w:sz w:val="20"/>
          <w:lang w:val="de-DE"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78436</wp:posOffset>
            </wp:positionV>
            <wp:extent cx="3514299" cy="1235841"/>
            <wp:effectExtent l="0" t="0" r="0" b="2540"/>
            <wp:wrapSquare wrapText="bothSides"/>
            <wp:docPr id="2" name="Grafik 2" descr="S:\Bildmaterial\Blackout\Grundlagen\Drei Phasen eines Blackouts 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ldmaterial\Blackout\Grundlagen\Drei Phasen eines Blackouts 55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4299" cy="1235841"/>
                    </a:xfrm>
                    <a:prstGeom prst="rect">
                      <a:avLst/>
                    </a:prstGeom>
                    <a:noFill/>
                    <a:ln>
                      <a:noFill/>
                    </a:ln>
                  </pic:spPr>
                </pic:pic>
              </a:graphicData>
            </a:graphic>
          </wp:anchor>
        </w:drawing>
      </w:r>
      <w:r w:rsidRPr="006B1CDA">
        <w:rPr>
          <w:rFonts w:asciiTheme="minorHAnsi" w:hAnsiTheme="minorHAnsi" w:cstheme="minorHAnsi"/>
          <w:b/>
          <w:sz w:val="20"/>
          <w:szCs w:val="20"/>
        </w:rPr>
        <w:t>Phase 1:</w:t>
      </w:r>
      <w:r w:rsidRPr="006B1CDA">
        <w:rPr>
          <w:rFonts w:asciiTheme="minorHAnsi" w:hAnsiTheme="minorHAnsi" w:cstheme="minorHAnsi"/>
          <w:sz w:val="20"/>
          <w:szCs w:val="20"/>
        </w:rPr>
        <w:t xml:space="preserve"> Die Wiederherstellung einer weitgehend stabilen Stromversorgung. Diese sollte in Österreich nicht vor 24 Stunden erwartet werden. Auf europä</w:t>
      </w:r>
      <w:r w:rsidRPr="006B1CDA">
        <w:rPr>
          <w:rFonts w:asciiTheme="minorHAnsi" w:hAnsiTheme="minorHAnsi" w:cstheme="minorHAnsi"/>
          <w:sz w:val="20"/>
          <w:szCs w:val="20"/>
        </w:rPr>
        <w:t>i</w:t>
      </w:r>
      <w:r w:rsidRPr="006B1CDA">
        <w:rPr>
          <w:rFonts w:asciiTheme="minorHAnsi" w:hAnsiTheme="minorHAnsi" w:cstheme="minorHAnsi"/>
          <w:sz w:val="20"/>
          <w:szCs w:val="20"/>
        </w:rPr>
        <w:t>scher Ebene wird mit rund einer Woche gerechnet.</w:t>
      </w:r>
    </w:p>
    <w:p w:rsidR="006B1CDA" w:rsidRPr="006B1CDA" w:rsidRDefault="006B1CDA" w:rsidP="006B1CDA">
      <w:pPr>
        <w:pStyle w:val="Textkrper"/>
        <w:spacing w:after="60"/>
        <w:ind w:left="0"/>
        <w:rPr>
          <w:rFonts w:asciiTheme="minorHAnsi" w:hAnsiTheme="minorHAnsi" w:cstheme="minorHAnsi"/>
          <w:sz w:val="20"/>
          <w:szCs w:val="20"/>
        </w:rPr>
      </w:pPr>
      <w:r w:rsidRPr="006B1CDA">
        <w:rPr>
          <w:rFonts w:asciiTheme="minorHAnsi" w:hAnsiTheme="minorHAnsi" w:cstheme="minorHAnsi"/>
          <w:b/>
          <w:sz w:val="20"/>
          <w:szCs w:val="20"/>
        </w:rPr>
        <w:t>Phase 2:</w:t>
      </w:r>
      <w:r w:rsidRPr="006B1CDA">
        <w:rPr>
          <w:rFonts w:asciiTheme="minorHAnsi" w:hAnsiTheme="minorHAnsi" w:cstheme="minorHAnsi"/>
          <w:sz w:val="20"/>
          <w:szCs w:val="20"/>
        </w:rPr>
        <w:t xml:space="preserve"> Die Wiederherstellung einer weitgehend stabil funktionierenden Telekommunikationsverso</w:t>
      </w:r>
      <w:r w:rsidRPr="006B1CDA">
        <w:rPr>
          <w:rFonts w:asciiTheme="minorHAnsi" w:hAnsiTheme="minorHAnsi" w:cstheme="minorHAnsi"/>
          <w:sz w:val="20"/>
          <w:szCs w:val="20"/>
        </w:rPr>
        <w:t>r</w:t>
      </w:r>
      <w:r w:rsidRPr="006B1CDA">
        <w:rPr>
          <w:rFonts w:asciiTheme="minorHAnsi" w:hAnsiTheme="minorHAnsi" w:cstheme="minorHAnsi"/>
          <w:sz w:val="20"/>
          <w:szCs w:val="20"/>
        </w:rPr>
        <w:t>gung (Handy, Festnetz, Internet). Hier sollte mit z</w:t>
      </w:r>
      <w:r w:rsidRPr="006B1CDA">
        <w:rPr>
          <w:rFonts w:asciiTheme="minorHAnsi" w:hAnsiTheme="minorHAnsi" w:cstheme="minorHAnsi"/>
          <w:sz w:val="20"/>
          <w:szCs w:val="20"/>
        </w:rPr>
        <w:t>u</w:t>
      </w:r>
      <w:r w:rsidRPr="006B1CDA">
        <w:rPr>
          <w:rFonts w:asciiTheme="minorHAnsi" w:hAnsiTheme="minorHAnsi" w:cstheme="minorHAnsi"/>
          <w:sz w:val="20"/>
          <w:szCs w:val="20"/>
        </w:rPr>
        <w:t xml:space="preserve">mindest mehreren Tagen nach dem Stromausfall </w:t>
      </w:r>
      <w:r>
        <w:rPr>
          <w:rFonts w:asciiTheme="minorHAnsi" w:hAnsiTheme="minorHAnsi" w:cstheme="minorHAnsi"/>
          <w:sz w:val="20"/>
          <w:szCs w:val="20"/>
        </w:rPr>
        <w:t>e</w:t>
      </w:r>
      <w:r>
        <w:rPr>
          <w:rFonts w:asciiTheme="minorHAnsi" w:hAnsiTheme="minorHAnsi" w:cstheme="minorHAnsi"/>
          <w:sz w:val="20"/>
          <w:szCs w:val="20"/>
        </w:rPr>
        <w:t>r</w:t>
      </w:r>
      <w:r>
        <w:rPr>
          <w:rFonts w:asciiTheme="minorHAnsi" w:hAnsiTheme="minorHAnsi" w:cstheme="minorHAnsi"/>
          <w:sz w:val="20"/>
          <w:szCs w:val="20"/>
        </w:rPr>
        <w:t>wartet</w:t>
      </w:r>
      <w:r w:rsidRPr="006B1CDA">
        <w:rPr>
          <w:rFonts w:asciiTheme="minorHAnsi" w:hAnsiTheme="minorHAnsi" w:cstheme="minorHAnsi"/>
          <w:sz w:val="20"/>
          <w:szCs w:val="20"/>
        </w:rPr>
        <w:t xml:space="preserve"> werden (technische Probleme, Schäden, Überlastungen). Damit funktionieren weder Produktion, Logistik, Verteilung, Verkauf noch die Treibstoffversorgung.</w:t>
      </w:r>
    </w:p>
    <w:p w:rsidR="00D64901" w:rsidRDefault="006B1CDA" w:rsidP="006B1CDA">
      <w:pPr>
        <w:pStyle w:val="Textkrper"/>
        <w:spacing w:after="60"/>
        <w:ind w:left="0"/>
        <w:rPr>
          <w:szCs w:val="22"/>
          <w:lang w:eastAsia="de-AT"/>
        </w:rPr>
      </w:pPr>
      <w:r w:rsidRPr="006B1CDA">
        <w:rPr>
          <w:rFonts w:asciiTheme="minorHAnsi" w:hAnsiTheme="minorHAnsi" w:cstheme="minorHAnsi"/>
          <w:b/>
          <w:sz w:val="20"/>
          <w:szCs w:val="20"/>
        </w:rPr>
        <w:t>Phase 3:</w:t>
      </w:r>
      <w:r w:rsidRPr="006B1CDA">
        <w:rPr>
          <w:rFonts w:asciiTheme="minorHAnsi" w:hAnsiTheme="minorHAnsi" w:cstheme="minorHAnsi"/>
          <w:sz w:val="20"/>
          <w:szCs w:val="20"/>
        </w:rPr>
        <w:t xml:space="preserve"> Ein umfassender Wiederanlauf der Versorgung mit lebenswichtigen Gütern (Lebensmitteln, Medikamente, Trei</w:t>
      </w:r>
      <w:r w:rsidRPr="006B1CDA">
        <w:rPr>
          <w:rFonts w:asciiTheme="minorHAnsi" w:hAnsiTheme="minorHAnsi" w:cstheme="minorHAnsi"/>
          <w:sz w:val="20"/>
          <w:szCs w:val="20"/>
        </w:rPr>
        <w:t>b</w:t>
      </w:r>
      <w:r w:rsidRPr="006B1CDA">
        <w:rPr>
          <w:rFonts w:asciiTheme="minorHAnsi" w:hAnsiTheme="minorHAnsi" w:cstheme="minorHAnsi"/>
          <w:sz w:val="20"/>
          <w:szCs w:val="20"/>
        </w:rPr>
        <w:t>stoff etc.) und Dienstleistungen sollte frühestens zwei Wochen nach dem Primärereignis erwartet werden. Internationale Abhängigkeiten in der Versorgungslogistik können zudem zu erheblichen Verzögerungen führen. Bis eine annähernd gewoh</w:t>
      </w:r>
      <w:r w:rsidRPr="006B1CDA">
        <w:rPr>
          <w:rFonts w:asciiTheme="minorHAnsi" w:hAnsiTheme="minorHAnsi" w:cstheme="minorHAnsi"/>
          <w:sz w:val="20"/>
          <w:szCs w:val="20"/>
        </w:rPr>
        <w:t>n</w:t>
      </w:r>
      <w:r w:rsidRPr="006B1CDA">
        <w:rPr>
          <w:rFonts w:asciiTheme="minorHAnsi" w:hAnsiTheme="minorHAnsi" w:cstheme="minorHAnsi"/>
          <w:sz w:val="20"/>
          <w:szCs w:val="20"/>
        </w:rPr>
        <w:t>te Normalität eintritt, werden zumindest Monate vergehen (z. B. Tierhaltung).</w:t>
      </w:r>
      <w:bookmarkEnd w:id="0"/>
    </w:p>
    <w:sectPr w:rsidR="00D64901" w:rsidSect="0068331E">
      <w:headerReference w:type="default" r:id="rId10"/>
      <w:footerReference w:type="default" r:id="rId11"/>
      <w:pgSz w:w="11906" w:h="16838"/>
      <w:pgMar w:top="1701" w:right="851" w:bottom="1134" w:left="851" w:header="709" w:footer="2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74" w:rsidRDefault="00F85F74" w:rsidP="0068331E">
      <w:r>
        <w:separator/>
      </w:r>
    </w:p>
  </w:endnote>
  <w:endnote w:type="continuationSeparator" w:id="0">
    <w:p w:rsidR="00F85F74" w:rsidRDefault="00F85F74" w:rsidP="00683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NGENM+TimesNewRoman">
    <w:altName w:val="Times New Roman"/>
    <w:charset w:val="00"/>
    <w:family w:val="roman"/>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1E" w:rsidRDefault="0068331E" w:rsidP="006617F6">
    <w:pPr>
      <w:pStyle w:val="Fuzeile"/>
      <w:jc w:val="center"/>
    </w:pPr>
    <w:r>
      <w:rPr>
        <w:noProof/>
        <w:lang w:val="de-DE"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77679</wp:posOffset>
          </wp:positionV>
          <wp:extent cx="6476365" cy="567690"/>
          <wp:effectExtent l="0" t="0" r="635" b="381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6365" cy="567690"/>
                  </a:xfrm>
                  <a:prstGeom prst="rect">
                    <a:avLst/>
                  </a:prstGeom>
                  <a:noFill/>
                  <a:ln>
                    <a:noFill/>
                  </a:ln>
                </pic:spPr>
              </pic:pic>
            </a:graphicData>
          </a:graphic>
        </wp:anchor>
      </w:drawing>
    </w:r>
    <w:sdt>
      <w:sdtPr>
        <w:id w:val="-461105713"/>
        <w:docPartObj>
          <w:docPartGallery w:val="Page Numbers (Bottom of Page)"/>
          <w:docPartUnique/>
        </w:docPartObj>
      </w:sdtPr>
      <w:sdtEndPr>
        <w:rPr>
          <w:rFonts w:asciiTheme="minorHAnsi" w:hAnsiTheme="minorHAnsi" w:cstheme="minorHAnsi"/>
          <w:szCs w:val="22"/>
        </w:rPr>
      </w:sdtEndPr>
      <w:sdtContent>
        <w:r w:rsidR="00B52ACB" w:rsidRPr="0057622D">
          <w:rPr>
            <w:rFonts w:asciiTheme="minorHAnsi" w:hAnsiTheme="minorHAnsi" w:cstheme="minorHAnsi"/>
            <w:szCs w:val="22"/>
          </w:rPr>
          <w:fldChar w:fldCharType="begin"/>
        </w:r>
        <w:r w:rsidRPr="0057622D">
          <w:rPr>
            <w:rFonts w:asciiTheme="minorHAnsi" w:hAnsiTheme="minorHAnsi" w:cstheme="minorHAnsi"/>
            <w:szCs w:val="22"/>
          </w:rPr>
          <w:instrText>PAGE  \* Arabic  \* MERGEFORMAT</w:instrText>
        </w:r>
        <w:r w:rsidR="00B52ACB" w:rsidRPr="0057622D">
          <w:rPr>
            <w:rFonts w:asciiTheme="minorHAnsi" w:hAnsiTheme="minorHAnsi" w:cstheme="minorHAnsi"/>
            <w:szCs w:val="22"/>
          </w:rPr>
          <w:fldChar w:fldCharType="separate"/>
        </w:r>
        <w:r w:rsidR="004E2467">
          <w:rPr>
            <w:rFonts w:asciiTheme="minorHAnsi" w:hAnsiTheme="minorHAnsi" w:cstheme="minorHAnsi"/>
            <w:noProof/>
            <w:szCs w:val="22"/>
          </w:rPr>
          <w:t>1</w:t>
        </w:r>
        <w:r w:rsidR="00B52ACB" w:rsidRPr="0057622D">
          <w:rPr>
            <w:rFonts w:asciiTheme="minorHAnsi" w:hAnsiTheme="minorHAnsi" w:cstheme="minorHAnsi"/>
            <w:szCs w:val="22"/>
          </w:rPr>
          <w:fldChar w:fldCharType="end"/>
        </w:r>
        <w:r w:rsidRPr="0057622D">
          <w:rPr>
            <w:rFonts w:asciiTheme="minorHAnsi" w:hAnsiTheme="minorHAnsi" w:cstheme="minorHAnsi"/>
            <w:szCs w:val="22"/>
          </w:rPr>
          <w:t>/</w:t>
        </w:r>
        <w:fldSimple w:instr="NUMPAGES  \* Arabic  \* MERGEFORMAT">
          <w:r w:rsidR="004E2467">
            <w:rPr>
              <w:rFonts w:asciiTheme="minorHAnsi" w:hAnsiTheme="minorHAnsi" w:cstheme="minorHAnsi"/>
              <w:noProof/>
              <w:szCs w:val="22"/>
            </w:rPr>
            <w:t>2</w:t>
          </w:r>
        </w:fldSimple>
        <w:r w:rsidRPr="0057622D">
          <w:rPr>
            <w:rFonts w:asciiTheme="minorHAnsi" w:hAnsiTheme="minorHAnsi" w:cstheme="minorHAnsi"/>
            <w:noProof/>
            <w:szCs w:val="22"/>
            <w:lang w:val="de-DE"/>
          </w:rPr>
          <w:t xml:space="preserve"> </w:t>
        </w:r>
      </w:sdtContent>
    </w:sdt>
  </w:p>
  <w:p w:rsidR="0068331E" w:rsidRDefault="0068331E" w:rsidP="0068331E">
    <w:pPr>
      <w:pStyle w:val="Fuzeile"/>
      <w:jc w:val="center"/>
    </w:pP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74" w:rsidRDefault="00F85F74" w:rsidP="0068331E">
      <w:r>
        <w:separator/>
      </w:r>
    </w:p>
  </w:footnote>
  <w:footnote w:type="continuationSeparator" w:id="0">
    <w:p w:rsidR="00F85F74" w:rsidRDefault="00F85F74" w:rsidP="00683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1E" w:rsidRDefault="00B3718F" w:rsidP="00B3718F">
    <w:pPr>
      <w:pStyle w:val="Kopfzeile"/>
      <w:jc w:val="center"/>
    </w:pPr>
    <w:r>
      <w:rPr>
        <w:noProof/>
        <w:lang w:val="de-DE" w:eastAsia="de-DE"/>
      </w:rPr>
      <w:drawing>
        <wp:inline distT="0" distB="0" distL="0" distR="0">
          <wp:extent cx="6476365" cy="547370"/>
          <wp:effectExtent l="0" t="0" r="63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6365" cy="5473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255FAB"/>
    <w:multiLevelType w:val="multilevel"/>
    <w:tmpl w:val="475C166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5B875B3"/>
    <w:multiLevelType w:val="hybridMultilevel"/>
    <w:tmpl w:val="29D40654"/>
    <w:lvl w:ilvl="0" w:tplc="0C070001">
      <w:start w:val="1"/>
      <w:numFmt w:val="bullet"/>
      <w:lvlText w:val=""/>
      <w:lvlJc w:val="left"/>
      <w:pPr>
        <w:ind w:left="1174" w:hanging="360"/>
      </w:pPr>
      <w:rPr>
        <w:rFonts w:ascii="Symbol" w:hAnsi="Symbol"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3">
    <w:nsid w:val="2FEE0C73"/>
    <w:multiLevelType w:val="hybridMultilevel"/>
    <w:tmpl w:val="9904C458"/>
    <w:lvl w:ilvl="0" w:tplc="0C070001">
      <w:start w:val="1"/>
      <w:numFmt w:val="bullet"/>
      <w:lvlText w:val=""/>
      <w:lvlJc w:val="left"/>
      <w:pPr>
        <w:ind w:left="1174" w:hanging="360"/>
      </w:pPr>
      <w:rPr>
        <w:rFonts w:ascii="Symbol" w:hAnsi="Symbol"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rsids>
    <w:rsidRoot w:val="00EC2E35"/>
    <w:rsid w:val="00022414"/>
    <w:rsid w:val="00031E79"/>
    <w:rsid w:val="00043975"/>
    <w:rsid w:val="00050CAB"/>
    <w:rsid w:val="000969DB"/>
    <w:rsid w:val="000A1670"/>
    <w:rsid w:val="000A5FF9"/>
    <w:rsid w:val="000A7363"/>
    <w:rsid w:val="000B20AB"/>
    <w:rsid w:val="000B7602"/>
    <w:rsid w:val="000C0C02"/>
    <w:rsid w:val="000C16A1"/>
    <w:rsid w:val="000C3DFF"/>
    <w:rsid w:val="000C65C2"/>
    <w:rsid w:val="000E294C"/>
    <w:rsid w:val="000F157E"/>
    <w:rsid w:val="000F6A22"/>
    <w:rsid w:val="001103E7"/>
    <w:rsid w:val="00112157"/>
    <w:rsid w:val="00140A62"/>
    <w:rsid w:val="00154136"/>
    <w:rsid w:val="00160907"/>
    <w:rsid w:val="0016680E"/>
    <w:rsid w:val="001704D6"/>
    <w:rsid w:val="0017302D"/>
    <w:rsid w:val="00175AC9"/>
    <w:rsid w:val="00190DD4"/>
    <w:rsid w:val="001A16E5"/>
    <w:rsid w:val="001C73F5"/>
    <w:rsid w:val="001D5F45"/>
    <w:rsid w:val="001D6229"/>
    <w:rsid w:val="001F4A90"/>
    <w:rsid w:val="001F59C4"/>
    <w:rsid w:val="002121F6"/>
    <w:rsid w:val="00220F8F"/>
    <w:rsid w:val="002213F4"/>
    <w:rsid w:val="002317FE"/>
    <w:rsid w:val="00234A6B"/>
    <w:rsid w:val="00240148"/>
    <w:rsid w:val="00244A6F"/>
    <w:rsid w:val="00253B21"/>
    <w:rsid w:val="002550B0"/>
    <w:rsid w:val="002563F4"/>
    <w:rsid w:val="00283575"/>
    <w:rsid w:val="00287D69"/>
    <w:rsid w:val="002A46AD"/>
    <w:rsid w:val="002B6750"/>
    <w:rsid w:val="002C5616"/>
    <w:rsid w:val="002D4A03"/>
    <w:rsid w:val="002D77D4"/>
    <w:rsid w:val="002E26AF"/>
    <w:rsid w:val="002E72C0"/>
    <w:rsid w:val="0031452B"/>
    <w:rsid w:val="003349E3"/>
    <w:rsid w:val="00343030"/>
    <w:rsid w:val="003442D0"/>
    <w:rsid w:val="00344CAC"/>
    <w:rsid w:val="00352139"/>
    <w:rsid w:val="00353418"/>
    <w:rsid w:val="00355BAE"/>
    <w:rsid w:val="00356E6A"/>
    <w:rsid w:val="00357B33"/>
    <w:rsid w:val="00357F3E"/>
    <w:rsid w:val="00360954"/>
    <w:rsid w:val="00370FFB"/>
    <w:rsid w:val="003724CA"/>
    <w:rsid w:val="003749E0"/>
    <w:rsid w:val="00377199"/>
    <w:rsid w:val="00392F96"/>
    <w:rsid w:val="003947D9"/>
    <w:rsid w:val="003A3829"/>
    <w:rsid w:val="003E69C4"/>
    <w:rsid w:val="003F54E4"/>
    <w:rsid w:val="0040699B"/>
    <w:rsid w:val="00410998"/>
    <w:rsid w:val="00426E50"/>
    <w:rsid w:val="00435E89"/>
    <w:rsid w:val="004447F2"/>
    <w:rsid w:val="00446E63"/>
    <w:rsid w:val="00453263"/>
    <w:rsid w:val="00454B5E"/>
    <w:rsid w:val="00454F04"/>
    <w:rsid w:val="004609EE"/>
    <w:rsid w:val="00472343"/>
    <w:rsid w:val="00497BFA"/>
    <w:rsid w:val="004A6D3E"/>
    <w:rsid w:val="004E2467"/>
    <w:rsid w:val="004F03C1"/>
    <w:rsid w:val="004F354D"/>
    <w:rsid w:val="00501E63"/>
    <w:rsid w:val="0050297A"/>
    <w:rsid w:val="00510DDF"/>
    <w:rsid w:val="00514EBF"/>
    <w:rsid w:val="00527280"/>
    <w:rsid w:val="0053047D"/>
    <w:rsid w:val="00546975"/>
    <w:rsid w:val="00556109"/>
    <w:rsid w:val="00580D5F"/>
    <w:rsid w:val="0058545A"/>
    <w:rsid w:val="0059214A"/>
    <w:rsid w:val="005951BD"/>
    <w:rsid w:val="005B7FBE"/>
    <w:rsid w:val="005C2CC3"/>
    <w:rsid w:val="005D603D"/>
    <w:rsid w:val="005F2BC9"/>
    <w:rsid w:val="005F7F6B"/>
    <w:rsid w:val="006242C7"/>
    <w:rsid w:val="00625C64"/>
    <w:rsid w:val="0062734A"/>
    <w:rsid w:val="00630C01"/>
    <w:rsid w:val="00630C12"/>
    <w:rsid w:val="006332B8"/>
    <w:rsid w:val="006345EC"/>
    <w:rsid w:val="006356E9"/>
    <w:rsid w:val="006361B2"/>
    <w:rsid w:val="00645D6B"/>
    <w:rsid w:val="006617F6"/>
    <w:rsid w:val="0068331E"/>
    <w:rsid w:val="0068731A"/>
    <w:rsid w:val="00696F45"/>
    <w:rsid w:val="00697392"/>
    <w:rsid w:val="006A3D36"/>
    <w:rsid w:val="006A680E"/>
    <w:rsid w:val="006B1CDA"/>
    <w:rsid w:val="006C2A44"/>
    <w:rsid w:val="006E31A5"/>
    <w:rsid w:val="00722D42"/>
    <w:rsid w:val="00757128"/>
    <w:rsid w:val="00770170"/>
    <w:rsid w:val="007756B5"/>
    <w:rsid w:val="00780ED8"/>
    <w:rsid w:val="00780F1E"/>
    <w:rsid w:val="007816EB"/>
    <w:rsid w:val="0079466E"/>
    <w:rsid w:val="007E2F85"/>
    <w:rsid w:val="00820747"/>
    <w:rsid w:val="00836503"/>
    <w:rsid w:val="00844CF6"/>
    <w:rsid w:val="00866554"/>
    <w:rsid w:val="0087171E"/>
    <w:rsid w:val="008762AD"/>
    <w:rsid w:val="008848C7"/>
    <w:rsid w:val="0088549F"/>
    <w:rsid w:val="00886A67"/>
    <w:rsid w:val="00895778"/>
    <w:rsid w:val="008C1C98"/>
    <w:rsid w:val="008C55F2"/>
    <w:rsid w:val="008C6305"/>
    <w:rsid w:val="008C71DD"/>
    <w:rsid w:val="008C73B5"/>
    <w:rsid w:val="008E0E32"/>
    <w:rsid w:val="00900BEE"/>
    <w:rsid w:val="00905E0C"/>
    <w:rsid w:val="00912203"/>
    <w:rsid w:val="00913C0F"/>
    <w:rsid w:val="00927C80"/>
    <w:rsid w:val="00940588"/>
    <w:rsid w:val="00950FC8"/>
    <w:rsid w:val="00964E80"/>
    <w:rsid w:val="009760A1"/>
    <w:rsid w:val="009932F8"/>
    <w:rsid w:val="00993E4F"/>
    <w:rsid w:val="0099532D"/>
    <w:rsid w:val="009A3A20"/>
    <w:rsid w:val="009A7C31"/>
    <w:rsid w:val="009B3D80"/>
    <w:rsid w:val="009D3FF4"/>
    <w:rsid w:val="00A11A5A"/>
    <w:rsid w:val="00A1578E"/>
    <w:rsid w:val="00A20036"/>
    <w:rsid w:val="00A23483"/>
    <w:rsid w:val="00A561B8"/>
    <w:rsid w:val="00A70B6B"/>
    <w:rsid w:val="00A96F28"/>
    <w:rsid w:val="00AC49B3"/>
    <w:rsid w:val="00B13542"/>
    <w:rsid w:val="00B14799"/>
    <w:rsid w:val="00B22726"/>
    <w:rsid w:val="00B26B24"/>
    <w:rsid w:val="00B31215"/>
    <w:rsid w:val="00B3718F"/>
    <w:rsid w:val="00B4102C"/>
    <w:rsid w:val="00B42E01"/>
    <w:rsid w:val="00B43BC8"/>
    <w:rsid w:val="00B52ACB"/>
    <w:rsid w:val="00B6450F"/>
    <w:rsid w:val="00B662BC"/>
    <w:rsid w:val="00B742A9"/>
    <w:rsid w:val="00B807FB"/>
    <w:rsid w:val="00B93276"/>
    <w:rsid w:val="00BA2256"/>
    <w:rsid w:val="00BB02FE"/>
    <w:rsid w:val="00BB21F1"/>
    <w:rsid w:val="00BB3E40"/>
    <w:rsid w:val="00BC7ACC"/>
    <w:rsid w:val="00BE466F"/>
    <w:rsid w:val="00BF5B30"/>
    <w:rsid w:val="00C01094"/>
    <w:rsid w:val="00C01487"/>
    <w:rsid w:val="00C03CD9"/>
    <w:rsid w:val="00C06563"/>
    <w:rsid w:val="00C11EA8"/>
    <w:rsid w:val="00C24CB0"/>
    <w:rsid w:val="00C32CFB"/>
    <w:rsid w:val="00C422F6"/>
    <w:rsid w:val="00C474C9"/>
    <w:rsid w:val="00C50D3A"/>
    <w:rsid w:val="00C741C3"/>
    <w:rsid w:val="00C74F92"/>
    <w:rsid w:val="00C90467"/>
    <w:rsid w:val="00C94DD1"/>
    <w:rsid w:val="00CA1211"/>
    <w:rsid w:val="00CB58C6"/>
    <w:rsid w:val="00CD0BCD"/>
    <w:rsid w:val="00CE283D"/>
    <w:rsid w:val="00CE2B19"/>
    <w:rsid w:val="00CE49ED"/>
    <w:rsid w:val="00CE5F14"/>
    <w:rsid w:val="00CF3A71"/>
    <w:rsid w:val="00CF6708"/>
    <w:rsid w:val="00CF68C3"/>
    <w:rsid w:val="00D07F16"/>
    <w:rsid w:val="00D10CA7"/>
    <w:rsid w:val="00D1104C"/>
    <w:rsid w:val="00D14414"/>
    <w:rsid w:val="00D22C37"/>
    <w:rsid w:val="00D273BA"/>
    <w:rsid w:val="00D33C47"/>
    <w:rsid w:val="00D40472"/>
    <w:rsid w:val="00D46C52"/>
    <w:rsid w:val="00D5199D"/>
    <w:rsid w:val="00D52F2A"/>
    <w:rsid w:val="00D64901"/>
    <w:rsid w:val="00DE1C93"/>
    <w:rsid w:val="00E04174"/>
    <w:rsid w:val="00E144E1"/>
    <w:rsid w:val="00E21EBA"/>
    <w:rsid w:val="00E21EEE"/>
    <w:rsid w:val="00E2692B"/>
    <w:rsid w:val="00E2705D"/>
    <w:rsid w:val="00E43DBF"/>
    <w:rsid w:val="00E46E18"/>
    <w:rsid w:val="00E7731A"/>
    <w:rsid w:val="00E96904"/>
    <w:rsid w:val="00EA1DB9"/>
    <w:rsid w:val="00EA3698"/>
    <w:rsid w:val="00EA4144"/>
    <w:rsid w:val="00EB1C27"/>
    <w:rsid w:val="00EC2E35"/>
    <w:rsid w:val="00EC5770"/>
    <w:rsid w:val="00ED146D"/>
    <w:rsid w:val="00EF573B"/>
    <w:rsid w:val="00EF6967"/>
    <w:rsid w:val="00F00CFD"/>
    <w:rsid w:val="00F16D3B"/>
    <w:rsid w:val="00F35741"/>
    <w:rsid w:val="00F420C4"/>
    <w:rsid w:val="00F45C0F"/>
    <w:rsid w:val="00F518B5"/>
    <w:rsid w:val="00F608AF"/>
    <w:rsid w:val="00F6325B"/>
    <w:rsid w:val="00F85F74"/>
    <w:rsid w:val="00F87A87"/>
    <w:rsid w:val="00F918F2"/>
    <w:rsid w:val="00F96EB3"/>
    <w:rsid w:val="00FC58CC"/>
    <w:rsid w:val="00FC6058"/>
    <w:rsid w:val="00FD53F5"/>
    <w:rsid w:val="00FE1828"/>
    <w:rsid w:val="00FE50A4"/>
    <w:rsid w:val="00FF2F97"/>
    <w:rsid w:val="00FF67CA"/>
    <w:rsid w:val="00FF72B3"/>
    <w:rsid w:val="00FF72D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8331E"/>
    <w:rPr>
      <w:rFonts w:ascii="Calibri" w:hAnsi="Calibri"/>
      <w:sz w:val="22"/>
      <w:szCs w:val="24"/>
      <w:lang w:eastAsia="en-US"/>
    </w:rPr>
  </w:style>
  <w:style w:type="paragraph" w:styleId="berschrift1">
    <w:name w:val="heading 1"/>
    <w:basedOn w:val="berschrift"/>
    <w:next w:val="Textkrper"/>
    <w:qFormat/>
    <w:rsid w:val="00FF72B3"/>
    <w:pPr>
      <w:numPr>
        <w:numId w:val="9"/>
      </w:numPr>
      <w:outlineLvl w:val="0"/>
    </w:pPr>
    <w:rPr>
      <w:rFonts w:cs="Calibri"/>
      <w:b/>
      <w:bCs/>
      <w:szCs w:val="32"/>
      <w:u w:val="single"/>
    </w:rPr>
  </w:style>
  <w:style w:type="paragraph" w:styleId="berschrift2">
    <w:name w:val="heading 2"/>
    <w:basedOn w:val="berschrift"/>
    <w:next w:val="Textkrper2"/>
    <w:qFormat/>
    <w:rsid w:val="00FF72B3"/>
    <w:pPr>
      <w:numPr>
        <w:ilvl w:val="1"/>
        <w:numId w:val="9"/>
      </w:numPr>
      <w:spacing w:before="181" w:after="119"/>
      <w:outlineLvl w:val="1"/>
    </w:pPr>
    <w:rPr>
      <w:rFonts w:cs="Calibri"/>
      <w:b/>
      <w:bCs/>
      <w:iCs/>
    </w:rPr>
  </w:style>
  <w:style w:type="paragraph" w:styleId="berschrift3">
    <w:name w:val="heading 3"/>
    <w:basedOn w:val="berschrift"/>
    <w:next w:val="Textkrper3"/>
    <w:qFormat/>
    <w:rsid w:val="00FF72B3"/>
    <w:pPr>
      <w:numPr>
        <w:ilvl w:val="2"/>
        <w:numId w:val="9"/>
      </w:numPr>
      <w:outlineLvl w:val="2"/>
    </w:pPr>
    <w:rPr>
      <w:rFonts w:cs="Calibri"/>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rsid w:val="00FF72B3"/>
    <w:pPr>
      <w:suppressLineNumbers/>
      <w:ind w:left="283" w:hanging="283"/>
    </w:pPr>
    <w:rPr>
      <w:sz w:val="20"/>
      <w:szCs w:val="20"/>
    </w:rPr>
  </w:style>
  <w:style w:type="character" w:styleId="Funotenzeichen">
    <w:name w:val="footnote reference"/>
    <w:rsid w:val="00FF72B3"/>
    <w:rPr>
      <w:vertAlign w:val="superscript"/>
    </w:rPr>
  </w:style>
  <w:style w:type="paragraph" w:styleId="Fuzeile">
    <w:name w:val="footer"/>
    <w:basedOn w:val="Standard"/>
    <w:next w:val="Standard"/>
    <w:rsid w:val="00FF72B3"/>
    <w:pPr>
      <w:autoSpaceDE w:val="0"/>
      <w:spacing w:before="120" w:after="120"/>
    </w:pPr>
    <w:rPr>
      <w:rFonts w:ascii="GNGENM+TimesNewRoman" w:hAnsi="GNGENM+TimesNewRoman" w:cs="GNGENM+TimesNewRoman"/>
    </w:rPr>
  </w:style>
  <w:style w:type="paragraph" w:styleId="Kopfzeile">
    <w:name w:val="header"/>
    <w:basedOn w:val="Standard"/>
    <w:rsid w:val="00FF72B3"/>
    <w:pPr>
      <w:tabs>
        <w:tab w:val="center" w:pos="4536"/>
        <w:tab w:val="right" w:pos="9072"/>
      </w:tabs>
    </w:pPr>
  </w:style>
  <w:style w:type="paragraph" w:styleId="Textkrper">
    <w:name w:val="Body Text"/>
    <w:basedOn w:val="Standard"/>
    <w:link w:val="TextkrperZchn"/>
    <w:rsid w:val="00FF72B3"/>
    <w:pPr>
      <w:spacing w:after="120"/>
      <w:ind w:left="454"/>
      <w:jc w:val="both"/>
    </w:pPr>
  </w:style>
  <w:style w:type="paragraph" w:customStyle="1" w:styleId="Textkrper2">
    <w:name w:val="Textkörper Ü2"/>
    <w:basedOn w:val="Textkrper"/>
    <w:rsid w:val="00FF72B3"/>
    <w:pPr>
      <w:spacing w:after="113"/>
      <w:ind w:left="595"/>
    </w:pPr>
  </w:style>
  <w:style w:type="paragraph" w:customStyle="1" w:styleId="Textkrper3">
    <w:name w:val="Textkörper Ü3"/>
    <w:basedOn w:val="Textkrper2"/>
    <w:rsid w:val="00FF72B3"/>
    <w:pPr>
      <w:ind w:left="709"/>
    </w:pPr>
  </w:style>
  <w:style w:type="paragraph" w:customStyle="1" w:styleId="berschrift">
    <w:name w:val="Überschrift"/>
    <w:basedOn w:val="Standard"/>
    <w:next w:val="Textkrper"/>
    <w:rsid w:val="00FF72B3"/>
    <w:pPr>
      <w:keepNext/>
      <w:spacing w:before="240" w:after="120"/>
    </w:pPr>
    <w:rPr>
      <w:rFonts w:eastAsia="SimSun" w:cs="Mangal"/>
      <w:szCs w:val="28"/>
    </w:rPr>
  </w:style>
  <w:style w:type="paragraph" w:customStyle="1" w:styleId="Verzeichnis">
    <w:name w:val="Verzeichnis"/>
    <w:basedOn w:val="Standard"/>
    <w:rsid w:val="00FF72B3"/>
    <w:pPr>
      <w:suppressLineNumbers/>
    </w:pPr>
    <w:rPr>
      <w:rFonts w:cs="Mangal"/>
    </w:rPr>
  </w:style>
  <w:style w:type="paragraph" w:styleId="Verzeichnis1">
    <w:name w:val="toc 1"/>
    <w:basedOn w:val="Verzeichnis"/>
    <w:rsid w:val="00FF72B3"/>
    <w:pPr>
      <w:tabs>
        <w:tab w:val="left" w:pos="283"/>
        <w:tab w:val="right" w:leader="dot" w:pos="9071"/>
      </w:tabs>
      <w:spacing w:before="60"/>
    </w:pPr>
    <w:rPr>
      <w:b/>
    </w:rPr>
  </w:style>
  <w:style w:type="paragraph" w:styleId="Verzeichnis2">
    <w:name w:val="toc 2"/>
    <w:basedOn w:val="Verzeichnis"/>
    <w:rsid w:val="00FF72B3"/>
    <w:pPr>
      <w:tabs>
        <w:tab w:val="left" w:pos="850"/>
        <w:tab w:val="right" w:leader="dot" w:pos="9071"/>
      </w:tabs>
      <w:spacing w:before="60"/>
      <w:ind w:left="284"/>
    </w:pPr>
    <w:rPr>
      <w:sz w:val="20"/>
    </w:rPr>
  </w:style>
  <w:style w:type="paragraph" w:styleId="Verzeichnis3">
    <w:name w:val="toc 3"/>
    <w:basedOn w:val="Verzeichnis"/>
    <w:rsid w:val="00FF72B3"/>
    <w:pPr>
      <w:tabs>
        <w:tab w:val="left" w:leader="dot" w:pos="850"/>
        <w:tab w:val="right" w:leader="dot" w:pos="9072"/>
      </w:tabs>
      <w:ind w:left="566"/>
    </w:pPr>
    <w:rPr>
      <w:sz w:val="20"/>
    </w:rPr>
  </w:style>
  <w:style w:type="paragraph" w:styleId="Sprechblasentext">
    <w:name w:val="Balloon Text"/>
    <w:basedOn w:val="Standard"/>
    <w:link w:val="SprechblasentextZchn"/>
    <w:semiHidden/>
    <w:unhideWhenUsed/>
    <w:rsid w:val="00EC2E35"/>
    <w:rPr>
      <w:rFonts w:ascii="Segoe UI" w:hAnsi="Segoe UI" w:cs="Segoe UI"/>
      <w:sz w:val="18"/>
      <w:szCs w:val="18"/>
    </w:rPr>
  </w:style>
  <w:style w:type="character" w:customStyle="1" w:styleId="SprechblasentextZchn">
    <w:name w:val="Sprechblasentext Zchn"/>
    <w:basedOn w:val="Absatz-Standardschriftart"/>
    <w:link w:val="Sprechblasentext"/>
    <w:semiHidden/>
    <w:rsid w:val="00EC2E35"/>
    <w:rPr>
      <w:rFonts w:ascii="Segoe UI" w:hAnsi="Segoe UI" w:cs="Segoe UI"/>
      <w:sz w:val="18"/>
      <w:szCs w:val="18"/>
      <w:lang w:eastAsia="en-US"/>
    </w:rPr>
  </w:style>
  <w:style w:type="table" w:styleId="Tabellengitternetz">
    <w:name w:val="Table Grid"/>
    <w:basedOn w:val="NormaleTabelle"/>
    <w:rsid w:val="00F45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nhideWhenUsed/>
    <w:qFormat/>
    <w:rsid w:val="00F45C0F"/>
    <w:pPr>
      <w:spacing w:after="200"/>
    </w:pPr>
    <w:rPr>
      <w:i/>
      <w:iCs/>
      <w:color w:val="44546A" w:themeColor="text2"/>
      <w:sz w:val="18"/>
      <w:szCs w:val="18"/>
    </w:rPr>
  </w:style>
  <w:style w:type="character" w:styleId="Hyperlink">
    <w:name w:val="Hyperlink"/>
    <w:basedOn w:val="Absatz-Standardschriftart"/>
    <w:rsid w:val="00F45C0F"/>
    <w:rPr>
      <w:color w:val="0563C1" w:themeColor="hyperlink"/>
      <w:u w:val="single"/>
    </w:rPr>
  </w:style>
  <w:style w:type="character" w:customStyle="1" w:styleId="NichtaufgelsteErwhnung1">
    <w:name w:val="Nicht aufgelöste Erwähnung1"/>
    <w:basedOn w:val="Absatz-Standardschriftart"/>
    <w:uiPriority w:val="99"/>
    <w:semiHidden/>
    <w:unhideWhenUsed/>
    <w:rsid w:val="00F45C0F"/>
    <w:rPr>
      <w:color w:val="605E5C"/>
      <w:shd w:val="clear" w:color="auto" w:fill="E1DFDD"/>
    </w:rPr>
  </w:style>
  <w:style w:type="character" w:customStyle="1" w:styleId="TextkrperZchn">
    <w:name w:val="Textkörper Zchn"/>
    <w:basedOn w:val="Absatz-Standardschriftart"/>
    <w:link w:val="Textkrper"/>
    <w:rsid w:val="006B1CDA"/>
    <w:rPr>
      <w:rFonts w:ascii="Calibri" w:hAnsi="Calibri"/>
      <w:sz w:val="22"/>
      <w:szCs w:val="24"/>
      <w:lang w:eastAsia="en-US"/>
    </w:rPr>
  </w:style>
</w:styles>
</file>

<file path=word/webSettings.xml><?xml version="1.0" encoding="utf-8"?>
<w:webSettings xmlns:r="http://schemas.openxmlformats.org/officeDocument/2006/relationships" xmlns:w="http://schemas.openxmlformats.org/wordprocessingml/2006/main">
  <w:divs>
    <w:div w:id="4862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dbach.gv.at/black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H\Documents\Benutzerdefinierte%20Office-Vorlagen\sgh_ez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61BD-90CA-4300-92EC-E35AA0FD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sgh_ezf.dotx</Template>
  <TotalTime>0</TotalTime>
  <Pages>1</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Saurugg</dc:creator>
  <cp:keywords/>
  <dc:description/>
  <cp:lastModifiedBy>Köhldorfer</cp:lastModifiedBy>
  <cp:revision>6</cp:revision>
  <cp:lastPrinted>2019-10-30T07:17:00Z</cp:lastPrinted>
  <dcterms:created xsi:type="dcterms:W3CDTF">2019-07-15T08:39:00Z</dcterms:created>
  <dcterms:modified xsi:type="dcterms:W3CDTF">2019-10-30T07:20:00Z</dcterms:modified>
</cp:coreProperties>
</file>